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2"/>
        <w:tabs>
          <w:tab w:val="left" w:pos="60"/>
        </w:tabs>
        <w:spacing w:before="0" w:after="0" w:line="100" w:lineRule="atLeast"/>
        <w:ind w:left="936"/>
        <w:rPr>
          <w:b w:val="0"/>
          <w:bCs w:val="0"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Арктический НОЦ в Якутии начинает сотрудничество с петербуржскими вузами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научными институтами и предприятиями</w:t>
      </w:r>
    </w:p>
    <w:p>
      <w:pPr>
        <w:pStyle w:val="Основной текст A"/>
        <w:spacing w:after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Основной текст A"/>
        <w:spacing w:after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tab/>
        <w:t>Вузы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научные институты и предприятия Петербурга будут участвовать в разработке технологий и продуктов по арктической тематике для Научно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образовательного центра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НОЦ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«Север»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создаваемого в Якутии в рамках национального проекта «Наука»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Основной текст A"/>
        <w:spacing w:after="0"/>
        <w:ind w:firstLine="709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Соответствующее соглашение было подписано между тремя сторонами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Санкт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Петербургом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Якутией и Северо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Восточным федеральным университетом имени 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Аммосова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Якутск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).</w:t>
      </w:r>
    </w:p>
    <w:p>
      <w:pPr>
        <w:pStyle w:val="Основной текст A"/>
        <w:spacing w:after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tab/>
        <w:t>Соглашение станет основой для интеграции университетов и научных организаций Петербурга и Якутии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а также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для их сотрудничества с предприятиями реального сектора экономики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Это позволит не только использовать и распространять уже имеющиеся инновационные практики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 и вести новые разработки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направленные на сохранение и развитие Арктики и Субарктики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«Это соглашение позволит привлечь вузы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научные институты и передовые предприятия Петербурга к созданию инновационных продуктов и разработок по арктической тематике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Исследования этого региона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богатого полезными ископаемыми и уникальной природой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смогут выйти на новый уровень»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– сказал губернатор Санкт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Петербурга Александр Беглов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Основной текст A"/>
        <w:spacing w:before="150" w:after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tab/>
        <w:t>НОЦ «Север» объединит четыре дальневосточных региона – Якутию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Чукотку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Магаданскую область и Камчатку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будет работать по нескольким направлениям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среди которых «Человек на Севере»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«Рациональное недропользование и экология»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«Эффективная социально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экономическая инфраструктура»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 ряду направлений Якутия готова возглавить международные исследования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консолидация научных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исследовательских и образовательных ресурсов Академии наук Якутии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Якутского научного центра и научных институтов Сибирского отделения РАН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Северо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Восточного федерального университета с производственными и трудовыми ресурсами предприятий реального сектора экономики дает основания рассчитывать на значимые результаты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Основной текст A"/>
        <w:spacing w:after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  <w:tab/>
      </w:r>
    </w:p>
    <w:p>
      <w:pPr>
        <w:pStyle w:val="Основной текст A"/>
        <w:spacing w:after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tab/>
        <w:t xml:space="preserve"> «НОЦ обеспечит новое качество коммуникаций науки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бизнеса и производства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Это абсолютное условие для технического развития Арктики и Дальнего Востока и в результате для кардинального улучшения качества жизни человека на Севере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это должен быть вовлечен потенциал всемирно известных научных школ Якутии в области мерзлотоведения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космофизики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свыше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20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ведущих научных школ в медицине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экономике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экологии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культуре и других областях»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– считает Глава Якутии Айсен Николаев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Основной текст A"/>
        <w:spacing w:after="315"/>
        <w:ind w:firstLine="709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 оценке экспертов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2024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году в Якутии благодаря НОЦ «Север» увеличится количество патентов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возрастет и доля высокотехнологичной продукции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научно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образовательном центре будет создано свыше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1000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новых рабочих мест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разработано более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500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высокотехнологичных проектов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Пресс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центр Республики Саха 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Якутия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в Москве</w:t>
      </w:r>
    </w:p>
    <w:p>
      <w:pPr>
        <w:pStyle w:val="Основной текст A"/>
      </w:pP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news@sakha.gov.ru</w:t>
      </w:r>
      <w:r/>
    </w:p>
    <w:sectPr>
      <w:headerReference w:type="default" r:id="rId4"/>
      <w:footerReference w:type="default" r:id="rId5"/>
      <w:pgSz w:w="11900" w:h="16840" w:orient="portrait"/>
      <w:pgMar w:top="709" w:right="850" w:bottom="709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2">
    <w:name w:val="Заголовок 2"/>
    <w:next w:val="Основной текст A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120" w:line="252" w:lineRule="auto"/>
      <w:ind w:left="576" w:right="0" w:hanging="576"/>
      <w:jc w:val="left"/>
      <w:outlineLvl w:val="1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ru-RU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52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