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20" w:rsidRPr="00FC6367" w:rsidRDefault="003C4782" w:rsidP="00F23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67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="00FC6367" w:rsidRPr="00FC6367">
        <w:rPr>
          <w:rFonts w:ascii="Times New Roman" w:hAnsi="Times New Roman" w:cs="Times New Roman"/>
          <w:b/>
          <w:sz w:val="28"/>
          <w:szCs w:val="28"/>
        </w:rPr>
        <w:t>“</w:t>
      </w:r>
      <w:r w:rsidRPr="00FC6367">
        <w:rPr>
          <w:rFonts w:ascii="Times New Roman" w:hAnsi="Times New Roman" w:cs="Times New Roman"/>
          <w:b/>
          <w:sz w:val="28"/>
          <w:szCs w:val="28"/>
        </w:rPr>
        <w:t>Этнокультурные и языковые процессы у сибирских татар: история и современность</w:t>
      </w:r>
      <w:r w:rsidR="00FC6367" w:rsidRPr="00FC6367">
        <w:rPr>
          <w:rFonts w:ascii="Times New Roman" w:hAnsi="Times New Roman" w:cs="Times New Roman"/>
          <w:b/>
          <w:sz w:val="28"/>
          <w:szCs w:val="28"/>
        </w:rPr>
        <w:t>”</w:t>
      </w:r>
      <w:r w:rsidRPr="00FC6367">
        <w:rPr>
          <w:rFonts w:ascii="Times New Roman" w:hAnsi="Times New Roman" w:cs="Times New Roman"/>
          <w:b/>
          <w:sz w:val="28"/>
          <w:szCs w:val="28"/>
        </w:rPr>
        <w:t xml:space="preserve"> прошёл 29 мая в Тюмени </w:t>
      </w:r>
    </w:p>
    <w:p w:rsidR="00F2308A" w:rsidRPr="00FC6367" w:rsidRDefault="00F2308A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782" w:rsidRPr="00FC6367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367">
        <w:rPr>
          <w:rFonts w:ascii="Times New Roman" w:hAnsi="Times New Roman" w:cs="Times New Roman"/>
          <w:i/>
          <w:sz w:val="28"/>
          <w:szCs w:val="28"/>
        </w:rPr>
        <w:t>теги: гуманитарные науки, Тюмень, Тобольск</w:t>
      </w:r>
      <w:r w:rsidR="00804CE4">
        <w:rPr>
          <w:rFonts w:ascii="Times New Roman" w:hAnsi="Times New Roman" w:cs="Times New Roman"/>
          <w:i/>
          <w:sz w:val="28"/>
          <w:szCs w:val="28"/>
        </w:rPr>
        <w:t>, Институт проблем освоения Севера, Тюменский научный центр, СО РАН</w:t>
      </w:r>
    </w:p>
    <w:p w:rsidR="003C4782" w:rsidRPr="00FC6367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782" w:rsidRPr="00FC6367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C6367">
        <w:rPr>
          <w:rFonts w:ascii="Times New Roman" w:hAnsi="Times New Roman" w:cs="Times New Roman"/>
          <w:sz w:val="28"/>
          <w:szCs w:val="28"/>
        </w:rPr>
        <w:t>Участники круглого стола обсудили наиболее значимые проблемы этнической истории и культуры сибирских татар, современные проблемы сибирско-татарского языка, культурно-просветительской деятельности национально-культурной автономии.</w:t>
      </w:r>
    </w:p>
    <w:p w:rsidR="003C4782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9044F7" w:rsidRDefault="009044F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был посвящён памяти сибирскотатарского поэта и публициста Булата Сулейманова (1938 – 1991).</w:t>
      </w:r>
      <w:bookmarkStart w:id="0" w:name="_GoBack"/>
      <w:bookmarkEnd w:id="0"/>
    </w:p>
    <w:p w:rsidR="009044F7" w:rsidRDefault="009044F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3C4782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дискуссии приняли участие ведущие специалисты по истории, лингвистике и фольклористике сибирских татар из Казани, Екатеринбурга, Новосибирска, Тюмени и Тобольска.</w:t>
      </w:r>
    </w:p>
    <w:p w:rsidR="003C4782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3C4782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приветственном слове полномочный представитель Всемирного конгресса татар по Тюменской области </w:t>
      </w:r>
      <w:r w:rsidRPr="003C4782">
        <w:rPr>
          <w:rFonts w:ascii="Times New Roman" w:hAnsi="Times New Roman" w:cs="Times New Roman"/>
          <w:b/>
          <w:sz w:val="28"/>
          <w:szCs w:val="28"/>
        </w:rPr>
        <w:t>Ринат Хамзиевич Насыров</w:t>
      </w:r>
      <w:r>
        <w:rPr>
          <w:rFonts w:ascii="Times New Roman" w:hAnsi="Times New Roman" w:cs="Times New Roman"/>
          <w:sz w:val="28"/>
          <w:szCs w:val="28"/>
        </w:rPr>
        <w:t xml:space="preserve"> подчеркнул необходимость сохранения и развития языка и самобытной культуры различных групп сибирских татар – тюменских, барабинских и томских.</w:t>
      </w:r>
    </w:p>
    <w:p w:rsidR="003C4782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3C4782" w:rsidRPr="00FC6367" w:rsidRDefault="003C478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Конгресса тюркских народов России известный алтайский писатель </w:t>
      </w:r>
      <w:r w:rsidRPr="003C4782">
        <w:rPr>
          <w:rFonts w:ascii="Times New Roman" w:hAnsi="Times New Roman" w:cs="Times New Roman"/>
          <w:b/>
          <w:sz w:val="28"/>
          <w:szCs w:val="28"/>
        </w:rPr>
        <w:t>Бронтой Янгович Бедюров</w:t>
      </w:r>
      <w:r>
        <w:rPr>
          <w:rFonts w:ascii="Times New Roman" w:hAnsi="Times New Roman" w:cs="Times New Roman"/>
          <w:sz w:val="28"/>
          <w:szCs w:val="28"/>
        </w:rPr>
        <w:t xml:space="preserve"> напомнил собравшимся несколько фактов из истории России, когда Сибирь и населявшие её народы сыграли важную роль в сохранении российской государственности от угрозы со стороны Запада. В частности, победы Александра Невског</w:t>
      </w:r>
      <w:r w:rsidR="00FC6367">
        <w:rPr>
          <w:rFonts w:ascii="Times New Roman" w:hAnsi="Times New Roman" w:cs="Times New Roman"/>
          <w:sz w:val="28"/>
          <w:szCs w:val="28"/>
        </w:rPr>
        <w:t xml:space="preserve">о в Невской битве и на Чудском озере стали возможными потому, что за спиной у него стояла татарская конница, что, в частности, отмечал и президент РФ В.В. Путин. Эту мысль он развил в своём докладе </w:t>
      </w:r>
      <w:r w:rsidR="00FC6367" w:rsidRPr="00FC6367">
        <w:rPr>
          <w:rFonts w:ascii="Times New Roman" w:hAnsi="Times New Roman" w:cs="Times New Roman"/>
          <w:sz w:val="28"/>
          <w:szCs w:val="28"/>
        </w:rPr>
        <w:t>“</w:t>
      </w:r>
      <w:r w:rsidR="00FC6367">
        <w:rPr>
          <w:rFonts w:ascii="Times New Roman" w:hAnsi="Times New Roman" w:cs="Times New Roman"/>
          <w:sz w:val="28"/>
          <w:szCs w:val="28"/>
        </w:rPr>
        <w:t>Сибирские татары: современное состояние языка и культуры</w:t>
      </w:r>
      <w:r w:rsidR="00FC6367" w:rsidRPr="00FC6367">
        <w:rPr>
          <w:rFonts w:ascii="Times New Roman" w:hAnsi="Times New Roman" w:cs="Times New Roman"/>
          <w:sz w:val="28"/>
          <w:szCs w:val="28"/>
        </w:rPr>
        <w:t>”</w:t>
      </w:r>
      <w:r w:rsidR="00FC6367">
        <w:rPr>
          <w:rFonts w:ascii="Times New Roman" w:hAnsi="Times New Roman" w:cs="Times New Roman"/>
          <w:sz w:val="28"/>
          <w:szCs w:val="28"/>
        </w:rPr>
        <w:t>.</w:t>
      </w:r>
    </w:p>
    <w:p w:rsidR="00FC6367" w:rsidRDefault="00FC636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C6367" w:rsidRDefault="00FC636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 научно-исторического журнала </w:t>
      </w:r>
      <w:r w:rsidRPr="00FC63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Сибирский Архив</w:t>
      </w:r>
      <w:r w:rsidRPr="00FC63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доктор исторических наук </w:t>
      </w:r>
      <w:r w:rsidRPr="00FC6367">
        <w:rPr>
          <w:rFonts w:ascii="Times New Roman" w:hAnsi="Times New Roman" w:cs="Times New Roman"/>
          <w:b/>
          <w:sz w:val="28"/>
          <w:szCs w:val="28"/>
        </w:rPr>
        <w:t>Владислав Геннадьевич Кокоулин</w:t>
      </w:r>
      <w:r>
        <w:rPr>
          <w:rFonts w:ascii="Times New Roman" w:hAnsi="Times New Roman" w:cs="Times New Roman"/>
          <w:sz w:val="28"/>
          <w:szCs w:val="28"/>
        </w:rPr>
        <w:t xml:space="preserve"> в докладе </w:t>
      </w:r>
      <w:r w:rsidRPr="00FC63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Чатские татары: история, культура, перспективы этнотуризма</w:t>
      </w:r>
      <w:r w:rsidRPr="00FC63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остановился на дискуссионных проблемах истории сибирских татар – этногенезе томских и чатских татар в свете современных генетических исследований, восточной границе Сибирского ханства по данным археологии и письменных источников и истории создания и деятельности музея </w:t>
      </w:r>
      <w:r w:rsidRPr="00FC63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Усадьба чатского татарина</w:t>
      </w:r>
      <w:r w:rsidRPr="00FC63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селе Юрт-Ора Колыванского района Новосибирской области.</w:t>
      </w:r>
    </w:p>
    <w:p w:rsidR="00FC6367" w:rsidRDefault="00FC636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C6367" w:rsidRDefault="00FC636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Тюменского государственного университета кандидат исторических наук </w:t>
      </w:r>
      <w:r w:rsidRPr="00FC6367">
        <w:rPr>
          <w:rFonts w:ascii="Times New Roman" w:hAnsi="Times New Roman" w:cs="Times New Roman"/>
          <w:b/>
          <w:sz w:val="28"/>
          <w:szCs w:val="28"/>
        </w:rPr>
        <w:t>Гульсифа Такиюлловна Бакиева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участникам круглого стола доклад </w:t>
      </w:r>
      <w:r w:rsidRPr="00FC63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Заболотные татары: современное состояние языка и культуры</w:t>
      </w:r>
      <w:r w:rsidRPr="00FC636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в котором рассказала о результатах экспедиционных работ в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деревнях с компактным проживанием этой своеобразной группы сибирских татар и показала короткие видеосюжеты о культуре и языке этой группы.</w:t>
      </w:r>
    </w:p>
    <w:p w:rsidR="00FC6367" w:rsidRDefault="00FC636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04CE4" w:rsidRPr="00804CE4" w:rsidRDefault="00804CE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Института проблем освоения Севера СО РАН кандидат исторических наук </w:t>
      </w:r>
      <w:r w:rsidRPr="00804CE4">
        <w:rPr>
          <w:rFonts w:ascii="Times New Roman" w:hAnsi="Times New Roman" w:cs="Times New Roman"/>
          <w:b/>
          <w:sz w:val="28"/>
          <w:szCs w:val="28"/>
        </w:rPr>
        <w:t>Юрий Николаевич Квашнин</w:t>
      </w:r>
      <w:r>
        <w:rPr>
          <w:rFonts w:ascii="Times New Roman" w:hAnsi="Times New Roman" w:cs="Times New Roman"/>
          <w:sz w:val="28"/>
          <w:szCs w:val="28"/>
        </w:rPr>
        <w:t xml:space="preserve"> в докладе </w:t>
      </w:r>
      <w:r w:rsidRPr="00804CE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Современные культурные и языковые процессы у сибирских татар</w:t>
      </w:r>
      <w:r w:rsidRPr="00804CE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 историю изучения и преподавания сибирскотатарского языка в Тобольске, Тюмени и Омске начиная с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 в. и до наших дней, показав, что большое влияние на языковые и культурные процессы у сибирских татар оказали поволжские татары, но в разной степени на разные группы: активное переселение казанских татар на территорию современных Новосибирской, Омской и Томской областей привело к большей унификации языка и культуры барабинских и томских татар по сравнению с тюменско-туринскими, которые сохранили исконный язык сибирских татар.</w:t>
      </w:r>
    </w:p>
    <w:p w:rsidR="00804CE4" w:rsidRDefault="00804CE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C6367" w:rsidRDefault="00FC636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 </w:t>
      </w:r>
      <w:r w:rsidR="00804CE4" w:rsidRPr="00804CE4">
        <w:rPr>
          <w:rFonts w:ascii="Times New Roman" w:hAnsi="Times New Roman" w:cs="Times New Roman"/>
          <w:b/>
          <w:sz w:val="28"/>
          <w:szCs w:val="28"/>
        </w:rPr>
        <w:t>Максим Александрович Сагидуллин</w:t>
      </w:r>
      <w:r w:rsidR="00804CE4">
        <w:rPr>
          <w:rFonts w:ascii="Times New Roman" w:hAnsi="Times New Roman" w:cs="Times New Roman"/>
          <w:sz w:val="28"/>
          <w:szCs w:val="28"/>
        </w:rPr>
        <w:t xml:space="preserve"> в докладе </w:t>
      </w:r>
      <w:r w:rsidR="00804CE4" w:rsidRPr="00804CE4">
        <w:rPr>
          <w:rFonts w:ascii="Times New Roman" w:hAnsi="Times New Roman" w:cs="Times New Roman"/>
          <w:sz w:val="28"/>
          <w:szCs w:val="28"/>
        </w:rPr>
        <w:t>“</w:t>
      </w:r>
      <w:r w:rsidR="00804CE4">
        <w:rPr>
          <w:rFonts w:ascii="Times New Roman" w:hAnsi="Times New Roman" w:cs="Times New Roman"/>
          <w:sz w:val="28"/>
          <w:szCs w:val="28"/>
        </w:rPr>
        <w:t>Сибирскотатарский язык: аспекты современного состояния и развития</w:t>
      </w:r>
      <w:r w:rsidR="00804CE4" w:rsidRPr="00804CE4">
        <w:rPr>
          <w:rFonts w:ascii="Times New Roman" w:hAnsi="Times New Roman" w:cs="Times New Roman"/>
          <w:sz w:val="28"/>
          <w:szCs w:val="28"/>
        </w:rPr>
        <w:t>”</w:t>
      </w:r>
      <w:r w:rsidR="00804CE4">
        <w:rPr>
          <w:rFonts w:ascii="Times New Roman" w:hAnsi="Times New Roman" w:cs="Times New Roman"/>
          <w:sz w:val="28"/>
          <w:szCs w:val="28"/>
        </w:rPr>
        <w:t xml:space="preserve"> обратил внимание на историко-культурные процессы, которые происходили у сибирских татар в </w:t>
      </w:r>
      <w:r w:rsidR="00804C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04CE4" w:rsidRPr="00804CE4">
        <w:rPr>
          <w:rFonts w:ascii="Times New Roman" w:hAnsi="Times New Roman" w:cs="Times New Roman"/>
          <w:sz w:val="28"/>
          <w:szCs w:val="28"/>
        </w:rPr>
        <w:t xml:space="preserve"> – </w:t>
      </w:r>
      <w:r w:rsidR="00804CE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04CE4">
        <w:rPr>
          <w:rFonts w:ascii="Times New Roman" w:hAnsi="Times New Roman" w:cs="Times New Roman"/>
          <w:sz w:val="28"/>
          <w:szCs w:val="28"/>
        </w:rPr>
        <w:t xml:space="preserve"> вв. </w:t>
      </w:r>
      <w:r w:rsidR="00EB717F">
        <w:rPr>
          <w:rFonts w:ascii="Times New Roman" w:hAnsi="Times New Roman" w:cs="Times New Roman"/>
          <w:sz w:val="28"/>
          <w:szCs w:val="28"/>
        </w:rPr>
        <w:t>и привели к тому, что у сибирских татар фактически сложилось трёхязычие: они говорили на русском, сибирскотатарском и письменном татарском языке. Также он подчеркнул, что язык сибирских татар – это самостоятельный язык, а не диалект литературного татарского языка, как считалось ранее.</w:t>
      </w:r>
    </w:p>
    <w:p w:rsidR="00EB717F" w:rsidRDefault="00EB717F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B717F" w:rsidRDefault="00EB717F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уникальном диалекте сибирскотатарского языка рассказал носитель этого диалекта кандидат биологических наук </w:t>
      </w:r>
      <w:r w:rsidRPr="00EB717F">
        <w:rPr>
          <w:rFonts w:ascii="Times New Roman" w:hAnsi="Times New Roman" w:cs="Times New Roman"/>
          <w:b/>
          <w:sz w:val="28"/>
          <w:szCs w:val="28"/>
        </w:rPr>
        <w:t>Руслан Миннижанович Салимов</w:t>
      </w:r>
      <w:r>
        <w:rPr>
          <w:rFonts w:ascii="Times New Roman" w:hAnsi="Times New Roman" w:cs="Times New Roman"/>
          <w:sz w:val="28"/>
          <w:szCs w:val="28"/>
        </w:rPr>
        <w:t xml:space="preserve"> в докладе </w:t>
      </w:r>
      <w:r w:rsidRPr="00EB717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Говор устьбагарякско-усмановских татар – самый западный говор сибирскотатарского языка</w:t>
      </w:r>
      <w:r w:rsidRPr="00EB717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Проанализировав с помощью лингвистов фонетические особенности данного говора он показал его особенное положение в группе трёх хорошо изученных диалектов сибирскотатарского языка – тюменского, барабинского и томского. Как отметили участвовавшие в дискуссии на круглом столе лингвисты, изучение сибирскотатарского языка стоит на пороге революционного открытия – по существу к трём существующим диалектам этого языка необходимо добавить четвёртый, распространённый на севере Челябинской и Курганской областей.</w:t>
      </w:r>
    </w:p>
    <w:p w:rsidR="00EB717F" w:rsidRDefault="00EB717F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B717F" w:rsidRDefault="00EB717F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 Республики Татарстан кандидат филологических наук </w:t>
      </w:r>
      <w:r w:rsidRPr="00EB717F">
        <w:rPr>
          <w:rFonts w:ascii="Times New Roman" w:hAnsi="Times New Roman" w:cs="Times New Roman"/>
          <w:b/>
          <w:sz w:val="28"/>
          <w:szCs w:val="28"/>
        </w:rPr>
        <w:t>Фанзиля Хакимовна Завгарова</w:t>
      </w:r>
      <w:r>
        <w:rPr>
          <w:rFonts w:ascii="Times New Roman" w:hAnsi="Times New Roman" w:cs="Times New Roman"/>
          <w:sz w:val="28"/>
          <w:szCs w:val="28"/>
        </w:rPr>
        <w:t xml:space="preserve"> в докладе </w:t>
      </w:r>
      <w:r w:rsidRPr="00EB717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Образная система фольклора сибирских татар</w:t>
      </w:r>
      <w:r w:rsidRPr="00EB717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мифологических и сказочных образов показала, что эта система формировалась на древнетюрской основе, но испытала сильное влияние персидской и арабской мифологии.</w:t>
      </w:r>
    </w:p>
    <w:p w:rsidR="00EB717F" w:rsidRDefault="00EB717F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B717F" w:rsidRDefault="00EB717F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блок проблем, которые обсуждались на круглом столе, был посвящён </w:t>
      </w:r>
      <w:r w:rsidR="00171FB4">
        <w:rPr>
          <w:rFonts w:ascii="Times New Roman" w:hAnsi="Times New Roman" w:cs="Times New Roman"/>
          <w:sz w:val="28"/>
          <w:szCs w:val="28"/>
        </w:rPr>
        <w:t>сохранению и развитию историко-культурного наследия сибирских татар.</w:t>
      </w:r>
    </w:p>
    <w:p w:rsidR="00171FB4" w:rsidRDefault="00171FB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1FB4" w:rsidRDefault="00171FB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Старший научный сотрудник Тобольской комплексной научной станции УрО РАН кандидат исторических наук </w:t>
      </w:r>
      <w:r w:rsidRPr="00171FB4">
        <w:rPr>
          <w:rFonts w:ascii="Times New Roman" w:hAnsi="Times New Roman" w:cs="Times New Roman"/>
          <w:b/>
          <w:sz w:val="28"/>
          <w:szCs w:val="28"/>
        </w:rPr>
        <w:t>Зайтуна Аптрашитовна Тычинских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создании музеев историко-культурного наследия сибирских татар в Тюменской области, в частности о создании музея Чимги-Тура (столица Тюменского ханства) в Тюмени, развития создающегося музея в Искере и организации музея истории и этнографии сибирских татар в Тобольске. Эти музеи по мнению участников круглого стола должны способствовать развитию этнотуризма в Сибири.</w:t>
      </w:r>
    </w:p>
    <w:p w:rsidR="00171FB4" w:rsidRDefault="00171FB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1FB4" w:rsidRDefault="00171FB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попечительского совета благотворительного фонда </w:t>
      </w:r>
      <w:r w:rsidRPr="00171FB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Баракат-Благо</w:t>
      </w:r>
      <w:r w:rsidRPr="00171FB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B4">
        <w:rPr>
          <w:rFonts w:ascii="Times New Roman" w:hAnsi="Times New Roman" w:cs="Times New Roman"/>
          <w:b/>
          <w:sz w:val="28"/>
          <w:szCs w:val="28"/>
        </w:rPr>
        <w:t>Фарит Хафизович Хакимов</w:t>
      </w:r>
      <w:r>
        <w:rPr>
          <w:rFonts w:ascii="Times New Roman" w:hAnsi="Times New Roman" w:cs="Times New Roman"/>
          <w:sz w:val="28"/>
          <w:szCs w:val="28"/>
        </w:rPr>
        <w:t xml:space="preserve"> поделился опытом функционирования татарских центров и клубных формирований в Тюменской области. Председатель общественной организации сибирских татар Вагайского района Тюменской области </w:t>
      </w:r>
      <w:r w:rsidRPr="00171FB4">
        <w:rPr>
          <w:rFonts w:ascii="Times New Roman" w:hAnsi="Times New Roman" w:cs="Times New Roman"/>
          <w:b/>
          <w:sz w:val="28"/>
          <w:szCs w:val="28"/>
        </w:rPr>
        <w:t>Фархад Абдалимович Шамурадов</w:t>
      </w:r>
      <w:r>
        <w:rPr>
          <w:rFonts w:ascii="Times New Roman" w:hAnsi="Times New Roman" w:cs="Times New Roman"/>
          <w:sz w:val="28"/>
          <w:szCs w:val="28"/>
        </w:rPr>
        <w:t xml:space="preserve"> рассказал о важности краеведческой работы для сохранения и развития культуры сибирских татар.</w:t>
      </w:r>
    </w:p>
    <w:p w:rsidR="00171FB4" w:rsidRDefault="00171FB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1FB4" w:rsidRDefault="00171FB4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национально-культурной автономии сибирских татар Тюменской области </w:t>
      </w:r>
      <w:r w:rsidRPr="00171FB4">
        <w:rPr>
          <w:rFonts w:ascii="Times New Roman" w:hAnsi="Times New Roman" w:cs="Times New Roman"/>
          <w:b/>
          <w:sz w:val="28"/>
          <w:szCs w:val="28"/>
        </w:rPr>
        <w:t>Фаусия Фаизовна Марганова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деятельности национально-культурной автономии и представила участникам круглого стола изданный в 2019 году </w:t>
      </w:r>
      <w:r w:rsidRPr="00171FB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Сибирскотатарско-русский словарь</w:t>
      </w:r>
      <w:r w:rsidRPr="00171FB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включающий более 30 тысяч слов сибирскоготатарского языка.</w:t>
      </w:r>
    </w:p>
    <w:p w:rsidR="00553EC6" w:rsidRDefault="00553EC6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53EC6" w:rsidRPr="00171FB4" w:rsidRDefault="00553EC6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принятой участниками круглого стола резолюции было решено каждые два года проводить научные конференции, посвящённые истории, культуре и языку сибирских татар,; разработать учебно-методические пособия по преподаванию сибирскотатарского языка в местах компактного проживания сибирских татар, а также хрестоматии произведений, написанных на сибирскотатарском языке; продолжать экспедиционные исследования в районы компактного проживания сибирских татар.</w:t>
      </w:r>
    </w:p>
    <w:sectPr w:rsidR="00553EC6" w:rsidRPr="00171FB4" w:rsidSect="00746910">
      <w:footerReference w:type="default" r:id="rId8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BA" w:rsidRDefault="005D24BA" w:rsidP="00922E6A">
      <w:pPr>
        <w:spacing w:after="0" w:line="240" w:lineRule="auto"/>
      </w:pPr>
      <w:r>
        <w:separator/>
      </w:r>
    </w:p>
  </w:endnote>
  <w:endnote w:type="continuationSeparator" w:id="0">
    <w:p w:rsidR="005D24BA" w:rsidRDefault="005D24BA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F7">
          <w:rPr>
            <w:noProof/>
          </w:rPr>
          <w:t>3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BA" w:rsidRDefault="005D24BA" w:rsidP="00922E6A">
      <w:pPr>
        <w:spacing w:after="0" w:line="240" w:lineRule="auto"/>
      </w:pPr>
      <w:r>
        <w:separator/>
      </w:r>
    </w:p>
  </w:footnote>
  <w:footnote w:type="continuationSeparator" w:id="0">
    <w:p w:rsidR="005D24BA" w:rsidRDefault="005D24BA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11E4F"/>
    <w:rsid w:val="000B5681"/>
    <w:rsid w:val="001000C3"/>
    <w:rsid w:val="00110E20"/>
    <w:rsid w:val="00111082"/>
    <w:rsid w:val="00116FF7"/>
    <w:rsid w:val="0013109B"/>
    <w:rsid w:val="00171FB4"/>
    <w:rsid w:val="002F3294"/>
    <w:rsid w:val="00384EF9"/>
    <w:rsid w:val="003C4782"/>
    <w:rsid w:val="003C7E98"/>
    <w:rsid w:val="00427201"/>
    <w:rsid w:val="0043241F"/>
    <w:rsid w:val="004A02EC"/>
    <w:rsid w:val="004A20A2"/>
    <w:rsid w:val="004D0735"/>
    <w:rsid w:val="004E7DF8"/>
    <w:rsid w:val="005075AE"/>
    <w:rsid w:val="00515CC6"/>
    <w:rsid w:val="00524479"/>
    <w:rsid w:val="005451CF"/>
    <w:rsid w:val="00553EC6"/>
    <w:rsid w:val="005A76B8"/>
    <w:rsid w:val="005D24BA"/>
    <w:rsid w:val="005F1AA7"/>
    <w:rsid w:val="00610AFE"/>
    <w:rsid w:val="00623702"/>
    <w:rsid w:val="006247CA"/>
    <w:rsid w:val="006435D8"/>
    <w:rsid w:val="00726ED9"/>
    <w:rsid w:val="00746910"/>
    <w:rsid w:val="00784D67"/>
    <w:rsid w:val="00792266"/>
    <w:rsid w:val="00804CE4"/>
    <w:rsid w:val="00856C78"/>
    <w:rsid w:val="00872802"/>
    <w:rsid w:val="008775EF"/>
    <w:rsid w:val="008A30FA"/>
    <w:rsid w:val="00904251"/>
    <w:rsid w:val="009044F7"/>
    <w:rsid w:val="00922E6A"/>
    <w:rsid w:val="00944305"/>
    <w:rsid w:val="00996F77"/>
    <w:rsid w:val="009E3260"/>
    <w:rsid w:val="00A454CD"/>
    <w:rsid w:val="00A94E28"/>
    <w:rsid w:val="00B32264"/>
    <w:rsid w:val="00B64CAC"/>
    <w:rsid w:val="00C0181A"/>
    <w:rsid w:val="00CA394B"/>
    <w:rsid w:val="00E20365"/>
    <w:rsid w:val="00E4255E"/>
    <w:rsid w:val="00EB358A"/>
    <w:rsid w:val="00EB717F"/>
    <w:rsid w:val="00EC4E18"/>
    <w:rsid w:val="00F2308A"/>
    <w:rsid w:val="00F91591"/>
    <w:rsid w:val="00FC6367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2084-D6BA-400D-86F9-03C81FBE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Учетная запись Майкрософт</cp:lastModifiedBy>
  <cp:revision>5</cp:revision>
  <dcterms:created xsi:type="dcterms:W3CDTF">2021-05-30T23:50:00Z</dcterms:created>
  <dcterms:modified xsi:type="dcterms:W3CDTF">2021-05-31T00:53:00Z</dcterms:modified>
</cp:coreProperties>
</file>