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99F7" w14:textId="77777777" w:rsidR="0047330C" w:rsidRPr="00010DAC" w:rsidRDefault="006413C4" w:rsidP="006413C4">
      <w:pPr>
        <w:pStyle w:val="Data"/>
        <w:pBdr>
          <w:bottom w:val="single" w:sz="8" w:space="1" w:color="78A5D2"/>
        </w:pBdr>
        <w:spacing w:before="1080" w:line="240" w:lineRule="auto"/>
        <w:ind w:left="5976" w:right="2155"/>
        <w:rPr>
          <w:color w:val="FFFFFF" w:themeColor="background1"/>
          <w:u w:val="thick"/>
          <w:bdr w:val="single" w:sz="8" w:space="0" w:color="78A5D2"/>
          <w:lang w:val="ru-RU"/>
        </w:rPr>
      </w:pPr>
      <w:bookmarkStart w:id="0" w:name="_Hlk77631534"/>
      <w:r>
        <w:rPr>
          <w:color w:val="FFFFFF" w:themeColor="background1"/>
          <w:u w:val="thick"/>
          <w:bdr w:val="single" w:sz="8" w:space="0" w:color="78A5D2"/>
          <w:lang w:val="ru-RU"/>
        </w:rPr>
        <w:t xml:space="preserve">  </w:t>
      </w:r>
      <w:r w:rsidR="0047330C" w:rsidRPr="00010DAC">
        <w:rPr>
          <w:color w:val="FFFFFF" w:themeColor="background1"/>
          <w:u w:val="thick"/>
          <w:bdr w:val="single" w:sz="8" w:space="0" w:color="78A5D2"/>
          <w:lang w:val="ru-RU"/>
        </w:rPr>
        <w:t xml:space="preserve">                 </w:t>
      </w:r>
    </w:p>
    <w:p w14:paraId="16916157" w14:textId="71E0A521" w:rsidR="002E6917" w:rsidRPr="00EF1A91" w:rsidRDefault="00010DAC" w:rsidP="00DB266E">
      <w:pPr>
        <w:pStyle w:val="Data"/>
        <w:spacing w:line="340" w:lineRule="exact"/>
        <w:rPr>
          <w:color w:val="1F497D" w:themeColor="text2"/>
          <w:lang w:val="ru-RU"/>
        </w:rPr>
      </w:pPr>
      <w:r>
        <w:rPr>
          <w:lang w:val="ru-RU"/>
        </w:rPr>
        <w:t>Дата выпуска</w:t>
      </w:r>
      <w:r w:rsidR="00FC6570" w:rsidRPr="0047330C">
        <w:rPr>
          <w:lang w:val="ru-RU"/>
        </w:rPr>
        <w:br/>
      </w:r>
      <w:r w:rsidR="009E0317">
        <w:rPr>
          <w:b/>
          <w:color w:val="1F497D" w:themeColor="text2"/>
          <w:lang w:val="ru-RU"/>
        </w:rPr>
        <w:t>20</w:t>
      </w:r>
      <w:r w:rsidR="00A42F72">
        <w:rPr>
          <w:b/>
          <w:color w:val="1F497D" w:themeColor="text2"/>
          <w:lang w:val="ru-RU"/>
        </w:rPr>
        <w:t>.</w:t>
      </w:r>
      <w:r w:rsidR="00786764" w:rsidRPr="00EF1A91">
        <w:rPr>
          <w:b/>
          <w:color w:val="1F497D" w:themeColor="text2"/>
          <w:lang w:val="ru-RU"/>
        </w:rPr>
        <w:t>07</w:t>
      </w:r>
      <w:r w:rsidR="00A42F72">
        <w:rPr>
          <w:b/>
          <w:color w:val="1F497D" w:themeColor="text2"/>
          <w:lang w:val="ru-RU"/>
        </w:rPr>
        <w:t>.</w:t>
      </w:r>
      <w:r w:rsidR="00786764" w:rsidRPr="00786764">
        <w:rPr>
          <w:b/>
          <w:color w:val="1F497D" w:themeColor="text2"/>
          <w:lang w:val="ru-RU"/>
        </w:rPr>
        <w:t>2</w:t>
      </w:r>
      <w:r w:rsidR="00786764" w:rsidRPr="00EF1A91">
        <w:rPr>
          <w:b/>
          <w:color w:val="1F497D" w:themeColor="text2"/>
          <w:lang w:val="ru-RU"/>
        </w:rPr>
        <w:t>021</w:t>
      </w:r>
    </w:p>
    <w:p w14:paraId="314828A8" w14:textId="71283CEB" w:rsidR="00BA0367" w:rsidRPr="00FF1B1B" w:rsidRDefault="00EF1A91" w:rsidP="00521DA8">
      <w:pPr>
        <w:pStyle w:val="afb"/>
        <w:spacing w:before="360"/>
        <w:ind w:firstLine="0"/>
        <w:jc w:val="left"/>
        <w:rPr>
          <w:rFonts w:eastAsiaTheme="majorEastAsia" w:cs="Arial"/>
          <w:b/>
          <w:bCs/>
          <w:iCs/>
          <w:color w:val="00407E"/>
          <w:sz w:val="27"/>
          <w:szCs w:val="27"/>
        </w:rPr>
      </w:pPr>
      <w:r>
        <w:rPr>
          <w:rFonts w:eastAsiaTheme="majorEastAsia" w:cs="Arial"/>
          <w:b/>
          <w:bCs/>
          <w:iCs/>
          <w:color w:val="00407E"/>
          <w:sz w:val="27"/>
          <w:szCs w:val="27"/>
        </w:rPr>
        <w:t>Эффекты</w:t>
      </w:r>
      <w:r w:rsidR="0019624B" w:rsidRPr="0019624B">
        <w:rPr>
          <w:rFonts w:eastAsiaTheme="majorEastAsia" w:cs="Arial"/>
          <w:b/>
          <w:bCs/>
          <w:iCs/>
          <w:color w:val="00407E"/>
          <w:sz w:val="27"/>
          <w:szCs w:val="27"/>
        </w:rPr>
        <w:t xml:space="preserve"> пандеми</w:t>
      </w:r>
      <w:r>
        <w:rPr>
          <w:rFonts w:eastAsiaTheme="majorEastAsia" w:cs="Arial"/>
          <w:b/>
          <w:bCs/>
          <w:iCs/>
          <w:color w:val="00407E"/>
          <w:sz w:val="27"/>
          <w:szCs w:val="27"/>
        </w:rPr>
        <w:t>и</w:t>
      </w:r>
      <w:r w:rsidR="0019624B" w:rsidRPr="0019624B">
        <w:rPr>
          <w:rFonts w:eastAsiaTheme="majorEastAsia" w:cs="Arial"/>
          <w:b/>
          <w:bCs/>
          <w:iCs/>
          <w:color w:val="00407E"/>
          <w:sz w:val="27"/>
          <w:szCs w:val="27"/>
        </w:rPr>
        <w:t xml:space="preserve"> </w:t>
      </w:r>
      <w:r>
        <w:rPr>
          <w:rFonts w:eastAsiaTheme="majorEastAsia" w:cs="Arial"/>
          <w:b/>
          <w:bCs/>
          <w:iCs/>
          <w:color w:val="00407E"/>
          <w:sz w:val="27"/>
          <w:szCs w:val="27"/>
        </w:rPr>
        <w:t>для</w:t>
      </w:r>
      <w:r w:rsidR="0019624B" w:rsidRPr="0019624B">
        <w:rPr>
          <w:rFonts w:eastAsiaTheme="majorEastAsia" w:cs="Arial"/>
          <w:b/>
          <w:bCs/>
          <w:iCs/>
          <w:color w:val="00407E"/>
          <w:sz w:val="27"/>
          <w:szCs w:val="27"/>
        </w:rPr>
        <w:t xml:space="preserve"> отрасл</w:t>
      </w:r>
      <w:r>
        <w:rPr>
          <w:rFonts w:eastAsiaTheme="majorEastAsia" w:cs="Arial"/>
          <w:b/>
          <w:bCs/>
          <w:iCs/>
          <w:color w:val="00407E"/>
          <w:sz w:val="27"/>
          <w:szCs w:val="27"/>
        </w:rPr>
        <w:t>ей</w:t>
      </w:r>
      <w:r w:rsidR="0019624B" w:rsidRPr="0019624B">
        <w:rPr>
          <w:rFonts w:eastAsiaTheme="majorEastAsia" w:cs="Arial"/>
          <w:b/>
          <w:bCs/>
          <w:iCs/>
          <w:color w:val="00407E"/>
          <w:sz w:val="27"/>
          <w:szCs w:val="27"/>
        </w:rPr>
        <w:t xml:space="preserve"> и регион</w:t>
      </w:r>
      <w:r>
        <w:rPr>
          <w:rFonts w:eastAsiaTheme="majorEastAsia" w:cs="Arial"/>
          <w:b/>
          <w:bCs/>
          <w:iCs/>
          <w:color w:val="00407E"/>
          <w:sz w:val="27"/>
          <w:szCs w:val="27"/>
        </w:rPr>
        <w:t>ов</w:t>
      </w:r>
    </w:p>
    <w:p w14:paraId="68AA7B65" w14:textId="3B87E15E" w:rsidR="009160CB" w:rsidRPr="005D1357" w:rsidRDefault="0019624B" w:rsidP="007D4E42">
      <w:pPr>
        <w:pStyle w:val="afb"/>
        <w:spacing w:before="120" w:after="120"/>
        <w:ind w:firstLine="0"/>
        <w:rPr>
          <w:rFonts w:eastAsia="Calibri" w:cs="Times New Roman"/>
          <w:b/>
        </w:rPr>
      </w:pPr>
      <w:r w:rsidRPr="0019624B">
        <w:rPr>
          <w:rFonts w:eastAsia="Calibri" w:cs="Times New Roman"/>
          <w:b/>
        </w:rPr>
        <w:t xml:space="preserve">Институт статистических исследований и экономики знаний </w:t>
      </w:r>
      <w:r w:rsidR="00967925">
        <w:rPr>
          <w:rFonts w:eastAsia="Calibri" w:cs="Times New Roman"/>
          <w:b/>
        </w:rPr>
        <w:t xml:space="preserve">(ИСИЭЗ) </w:t>
      </w:r>
      <w:r w:rsidRPr="0019624B">
        <w:rPr>
          <w:rFonts w:eastAsia="Calibri" w:cs="Times New Roman"/>
          <w:b/>
        </w:rPr>
        <w:t>НИУ ВШЭ анализирует влияни</w:t>
      </w:r>
      <w:r w:rsidR="004A0190">
        <w:rPr>
          <w:rFonts w:eastAsia="Calibri" w:cs="Times New Roman"/>
          <w:b/>
        </w:rPr>
        <w:t>е</w:t>
      </w:r>
      <w:r w:rsidRPr="0019624B">
        <w:rPr>
          <w:rFonts w:eastAsia="Calibri" w:cs="Times New Roman"/>
          <w:b/>
        </w:rPr>
        <w:t xml:space="preserve"> </w:t>
      </w:r>
      <w:proofErr w:type="spellStart"/>
      <w:r w:rsidRPr="0019624B">
        <w:rPr>
          <w:rFonts w:eastAsia="Calibri" w:cs="Times New Roman"/>
          <w:b/>
        </w:rPr>
        <w:t>коронакризиса</w:t>
      </w:r>
      <w:proofErr w:type="spellEnd"/>
      <w:r w:rsidRPr="0019624B">
        <w:rPr>
          <w:rFonts w:eastAsia="Calibri" w:cs="Times New Roman"/>
          <w:b/>
        </w:rPr>
        <w:t xml:space="preserve"> на предпринимательскую активность в </w:t>
      </w:r>
      <w:r w:rsidR="00EF1A91">
        <w:rPr>
          <w:rFonts w:eastAsia="Calibri" w:cs="Times New Roman"/>
          <w:b/>
        </w:rPr>
        <w:t xml:space="preserve">75 </w:t>
      </w:r>
      <w:r w:rsidRPr="0019624B">
        <w:rPr>
          <w:rFonts w:eastAsia="Calibri" w:cs="Times New Roman"/>
          <w:b/>
        </w:rPr>
        <w:t xml:space="preserve">отраслях и </w:t>
      </w:r>
      <w:r w:rsidR="00EF1A91">
        <w:rPr>
          <w:rFonts w:eastAsia="Calibri" w:cs="Times New Roman"/>
          <w:b/>
        </w:rPr>
        <w:t>85 субъектах Российской Федерации</w:t>
      </w:r>
      <w:r w:rsidRPr="0019624B">
        <w:rPr>
          <w:rFonts w:eastAsia="Calibri" w:cs="Times New Roman"/>
          <w:b/>
        </w:rPr>
        <w:t>.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"/>
        <w:gridCol w:w="9497"/>
      </w:tblGrid>
      <w:tr w:rsidR="0091142F" w:rsidRPr="008550B7" w14:paraId="09BF488A" w14:textId="77777777" w:rsidTr="00527211">
        <w:trPr>
          <w:trHeight w:val="23"/>
        </w:trPr>
        <w:tc>
          <w:tcPr>
            <w:tcW w:w="137" w:type="dxa"/>
            <w:shd w:val="clear" w:color="auto" w:fill="D6E4F2"/>
          </w:tcPr>
          <w:p w14:paraId="75003C3D" w14:textId="77777777" w:rsidR="0091142F" w:rsidRPr="00344025" w:rsidRDefault="0091142F" w:rsidP="00527211">
            <w:pPr>
              <w:pStyle w:val="af"/>
              <w:tabs>
                <w:tab w:val="left" w:pos="699"/>
              </w:tabs>
              <w:spacing w:before="60"/>
              <w:ind w:left="698" w:hanging="641"/>
              <w:rPr>
                <w:color w:val="00407E"/>
              </w:rPr>
            </w:pPr>
          </w:p>
        </w:tc>
        <w:tc>
          <w:tcPr>
            <w:tcW w:w="9497" w:type="dxa"/>
            <w:shd w:val="clear" w:color="auto" w:fill="D6E4F2"/>
          </w:tcPr>
          <w:p w14:paraId="2513F589" w14:textId="3B9B0FAD" w:rsidR="0091142F" w:rsidRPr="0091142F" w:rsidRDefault="009E0317" w:rsidP="00527211">
            <w:pPr>
              <w:pStyle w:val="af"/>
              <w:spacing w:before="60"/>
              <w:rPr>
                <w:rFonts w:eastAsia="Calibri" w:cs="Times New Roman"/>
              </w:rPr>
            </w:pPr>
            <w:r w:rsidRPr="009E0317">
              <w:rPr>
                <w:rFonts w:eastAsia="Calibri" w:cs="Times New Roman"/>
                <w:b/>
                <w:bCs/>
              </w:rPr>
              <w:t>Справка:</w:t>
            </w:r>
            <w:r>
              <w:rPr>
                <w:rFonts w:eastAsia="Calibri" w:cs="Times New Roman"/>
              </w:rPr>
              <w:t xml:space="preserve"> </w:t>
            </w:r>
            <w:r w:rsidR="0019624B" w:rsidRPr="0019624B">
              <w:rPr>
                <w:rFonts w:eastAsia="Calibri" w:cs="Times New Roman"/>
              </w:rPr>
              <w:t xml:space="preserve">Исследование базируется на информации базы данных </w:t>
            </w:r>
            <w:r w:rsidR="00967925">
              <w:rPr>
                <w:rFonts w:eastAsia="Calibri" w:cs="Times New Roman"/>
              </w:rPr>
              <w:t>«</w:t>
            </w:r>
            <w:r w:rsidR="0019624B" w:rsidRPr="0019624B">
              <w:rPr>
                <w:rFonts w:eastAsia="Calibri" w:cs="Times New Roman"/>
              </w:rPr>
              <w:t>СПАРК-Интерфакс</w:t>
            </w:r>
            <w:r w:rsidR="00967925">
              <w:rPr>
                <w:rFonts w:eastAsia="Calibri" w:cs="Times New Roman"/>
              </w:rPr>
              <w:t>»</w:t>
            </w:r>
            <w:r w:rsidR="0019624B" w:rsidRPr="0019624B">
              <w:rPr>
                <w:rFonts w:eastAsia="Calibri" w:cs="Times New Roman"/>
              </w:rPr>
              <w:t xml:space="preserve"> о действующих и</w:t>
            </w:r>
            <w:r w:rsidR="004A0190">
              <w:rPr>
                <w:rFonts w:eastAsia="Calibri" w:cs="Times New Roman"/>
              </w:rPr>
              <w:t> </w:t>
            </w:r>
            <w:r w:rsidR="0019624B" w:rsidRPr="0019624B">
              <w:rPr>
                <w:rFonts w:eastAsia="Calibri" w:cs="Times New Roman"/>
              </w:rPr>
              <w:t>ликвидированных</w:t>
            </w:r>
            <w:r w:rsidR="0019624B">
              <w:rPr>
                <w:rStyle w:val="a7"/>
                <w:rFonts w:eastAsia="Calibri" w:cs="Times New Roman"/>
              </w:rPr>
              <w:footnoteReference w:id="1"/>
            </w:r>
            <w:r w:rsidR="0019624B" w:rsidRPr="0019624B">
              <w:rPr>
                <w:rFonts w:eastAsia="Calibri" w:cs="Times New Roman"/>
              </w:rPr>
              <w:t xml:space="preserve"> в 2015–2020 гг. российских организациях</w:t>
            </w:r>
            <w:r w:rsidR="00A42F72">
              <w:rPr>
                <w:rStyle w:val="a7"/>
                <w:rFonts w:eastAsia="Calibri" w:cs="Times New Roman"/>
              </w:rPr>
              <w:footnoteReference w:id="2"/>
            </w:r>
            <w:r w:rsidR="0019624B" w:rsidRPr="0019624B">
              <w:rPr>
                <w:rFonts w:eastAsia="Calibri" w:cs="Times New Roman"/>
              </w:rPr>
              <w:t xml:space="preserve">, сгруппированных в 75 классов (двухзначных кодов) ОКВЭД. Под </w:t>
            </w:r>
            <w:r w:rsidR="0019624B" w:rsidRPr="004A0190">
              <w:rPr>
                <w:rFonts w:eastAsia="Calibri" w:cs="Times New Roman"/>
                <w:b/>
                <w:bCs/>
              </w:rPr>
              <w:t>индексом предпринимательской активност</w:t>
            </w:r>
            <w:r w:rsidR="004A0190" w:rsidRPr="004A0190">
              <w:rPr>
                <w:rFonts w:eastAsia="Calibri" w:cs="Times New Roman"/>
                <w:b/>
                <w:bCs/>
              </w:rPr>
              <w:t>и</w:t>
            </w:r>
            <w:r w:rsidR="0019624B" w:rsidRPr="0019624B">
              <w:rPr>
                <w:rFonts w:eastAsia="Calibri" w:cs="Times New Roman"/>
              </w:rPr>
              <w:t xml:space="preserve"> понимается отношение разности числа созданных и ликвидированных организаций к числу действующих в настоящее время организаций отрасли. Изменение индекса предпринимательской активности в 2020 г. рассчитывается относительно среднего значения за 2015–2019 гг.</w:t>
            </w:r>
          </w:p>
        </w:tc>
      </w:tr>
    </w:tbl>
    <w:p w14:paraId="5B984831" w14:textId="1B322799" w:rsidR="00A42F72" w:rsidRPr="00A42F72" w:rsidRDefault="00C42105" w:rsidP="00A42F72">
      <w:pPr>
        <w:pStyle w:val="afb"/>
        <w:spacing w:before="120" w:after="120"/>
        <w:ind w:firstLine="0"/>
        <w:rPr>
          <w:rFonts w:cs="Arial"/>
          <w:b/>
          <w:bCs/>
          <w:color w:val="000000"/>
          <w:szCs w:val="21"/>
        </w:rPr>
      </w:pPr>
      <w:r w:rsidRPr="00A42F72">
        <w:rPr>
          <w:rFonts w:cs="Arial"/>
          <w:b/>
          <w:bCs/>
          <w:color w:val="000000"/>
          <w:szCs w:val="21"/>
        </w:rPr>
        <w:t>Спад экономической активности</w:t>
      </w:r>
      <w:r>
        <w:rPr>
          <w:rFonts w:cs="Arial"/>
          <w:b/>
          <w:bCs/>
          <w:color w:val="000000"/>
          <w:szCs w:val="21"/>
        </w:rPr>
        <w:t xml:space="preserve"> наметился до</w:t>
      </w:r>
      <w:r w:rsidR="00E97F12">
        <w:rPr>
          <w:rFonts w:cs="Arial"/>
          <w:b/>
          <w:bCs/>
          <w:color w:val="000000"/>
          <w:szCs w:val="21"/>
        </w:rPr>
        <w:t xml:space="preserve"> п</w:t>
      </w:r>
      <w:r w:rsidR="00A42F72" w:rsidRPr="00A42F72">
        <w:rPr>
          <w:rFonts w:cs="Arial"/>
          <w:b/>
          <w:bCs/>
          <w:color w:val="000000"/>
          <w:szCs w:val="21"/>
        </w:rPr>
        <w:t>андеми</w:t>
      </w:r>
      <w:r w:rsidR="00E97F12">
        <w:rPr>
          <w:rFonts w:cs="Arial"/>
          <w:b/>
          <w:bCs/>
          <w:color w:val="000000"/>
          <w:szCs w:val="21"/>
        </w:rPr>
        <w:t>и</w:t>
      </w:r>
    </w:p>
    <w:p w14:paraId="61AAB2D7" w14:textId="374C99DD" w:rsidR="00C42105" w:rsidRDefault="00A42F72" w:rsidP="00C42105">
      <w:pPr>
        <w:pStyle w:val="afb"/>
        <w:spacing w:before="60"/>
        <w:ind w:firstLine="0"/>
        <w:rPr>
          <w:rFonts w:cs="Arial"/>
          <w:color w:val="000000"/>
          <w:szCs w:val="21"/>
        </w:rPr>
      </w:pPr>
      <w:r w:rsidRPr="00A42F72">
        <w:rPr>
          <w:rFonts w:cs="Arial"/>
          <w:color w:val="000000"/>
          <w:szCs w:val="21"/>
        </w:rPr>
        <w:t xml:space="preserve">В 2020 г. в России прекратили деятельность около 533 тыс. организаций. При этом </w:t>
      </w:r>
      <w:r w:rsidR="00967925" w:rsidRPr="00A42F72">
        <w:rPr>
          <w:rFonts w:cs="Arial"/>
          <w:color w:val="000000"/>
          <w:szCs w:val="21"/>
        </w:rPr>
        <w:t xml:space="preserve">было </w:t>
      </w:r>
      <w:r w:rsidRPr="00A42F72">
        <w:rPr>
          <w:rFonts w:cs="Arial"/>
          <w:color w:val="000000"/>
          <w:szCs w:val="21"/>
        </w:rPr>
        <w:t>создано менее 225 тыс. юридических лиц</w:t>
      </w:r>
      <w:r w:rsidR="00E97F12">
        <w:rPr>
          <w:rFonts w:cs="Arial"/>
          <w:color w:val="000000"/>
          <w:szCs w:val="21"/>
        </w:rPr>
        <w:t xml:space="preserve"> (рис. 1)</w:t>
      </w:r>
      <w:r w:rsidRPr="00A42F72">
        <w:rPr>
          <w:rFonts w:cs="Arial"/>
          <w:color w:val="000000"/>
          <w:szCs w:val="21"/>
        </w:rPr>
        <w:t xml:space="preserve">. </w:t>
      </w:r>
      <w:r w:rsidR="00EE47AA">
        <w:rPr>
          <w:rFonts w:cs="Arial"/>
          <w:color w:val="000000"/>
          <w:szCs w:val="21"/>
        </w:rPr>
        <w:t>Соответственно</w:t>
      </w:r>
      <w:r w:rsidR="00967925">
        <w:rPr>
          <w:rFonts w:cs="Arial"/>
          <w:color w:val="000000"/>
          <w:szCs w:val="21"/>
        </w:rPr>
        <w:t>,</w:t>
      </w:r>
      <w:r w:rsidRPr="00A42F72">
        <w:rPr>
          <w:rFonts w:cs="Arial"/>
          <w:color w:val="000000"/>
          <w:szCs w:val="21"/>
        </w:rPr>
        <w:t xml:space="preserve"> появление одно</w:t>
      </w:r>
      <w:r w:rsidR="002E0FC7">
        <w:rPr>
          <w:rFonts w:cs="Arial"/>
          <w:color w:val="000000"/>
          <w:szCs w:val="21"/>
        </w:rPr>
        <w:t xml:space="preserve">го юридического лица </w:t>
      </w:r>
      <w:r w:rsidRPr="00A42F72">
        <w:rPr>
          <w:rFonts w:cs="Arial"/>
          <w:color w:val="000000"/>
          <w:szCs w:val="21"/>
        </w:rPr>
        <w:t xml:space="preserve">сопровождалось ликвидацией </w:t>
      </w:r>
      <w:r w:rsidR="002E0FC7">
        <w:rPr>
          <w:rFonts w:cs="Arial"/>
          <w:color w:val="000000"/>
          <w:szCs w:val="21"/>
        </w:rPr>
        <w:t>более чем двух</w:t>
      </w:r>
      <w:r w:rsidRPr="00A42F72">
        <w:rPr>
          <w:rFonts w:cs="Arial"/>
          <w:color w:val="000000"/>
          <w:szCs w:val="21"/>
        </w:rPr>
        <w:t xml:space="preserve">. </w:t>
      </w:r>
      <w:r w:rsidR="00C42105" w:rsidRPr="00A42F72">
        <w:rPr>
          <w:rFonts w:cs="Arial"/>
          <w:color w:val="000000"/>
          <w:szCs w:val="21"/>
        </w:rPr>
        <w:t>Доля ушедших за</w:t>
      </w:r>
      <w:r w:rsidR="00C42105">
        <w:rPr>
          <w:rFonts w:cs="Arial"/>
          <w:color w:val="000000"/>
          <w:szCs w:val="21"/>
        </w:rPr>
        <w:t> </w:t>
      </w:r>
      <w:r w:rsidR="00C42105" w:rsidRPr="00A42F72">
        <w:rPr>
          <w:rFonts w:cs="Arial"/>
          <w:color w:val="000000"/>
          <w:szCs w:val="21"/>
        </w:rPr>
        <w:t>последний год с рынка юрлиц составила 18%</w:t>
      </w:r>
      <w:r w:rsidR="00C42105">
        <w:rPr>
          <w:rFonts w:cs="Arial"/>
          <w:color w:val="000000"/>
          <w:szCs w:val="21"/>
        </w:rPr>
        <w:t xml:space="preserve"> о</w:t>
      </w:r>
      <w:r w:rsidRPr="00A42F72">
        <w:rPr>
          <w:rFonts w:cs="Arial"/>
          <w:color w:val="000000"/>
          <w:szCs w:val="21"/>
        </w:rPr>
        <w:t>т общего числа действующих в настоящее время, тогда как доля созданных не</w:t>
      </w:r>
      <w:r w:rsidR="00EE47AA">
        <w:rPr>
          <w:rFonts w:cs="Arial"/>
          <w:color w:val="000000"/>
          <w:szCs w:val="21"/>
        </w:rPr>
        <w:t> </w:t>
      </w:r>
      <w:r w:rsidRPr="00A42F72">
        <w:rPr>
          <w:rFonts w:cs="Arial"/>
          <w:color w:val="000000"/>
          <w:szCs w:val="21"/>
        </w:rPr>
        <w:t xml:space="preserve">достигла и 8%. </w:t>
      </w:r>
    </w:p>
    <w:p w14:paraId="239B5596" w14:textId="2C369BAC" w:rsidR="00A42F72" w:rsidRPr="00967925" w:rsidRDefault="00A42F72" w:rsidP="00C42105">
      <w:pPr>
        <w:pStyle w:val="afb"/>
        <w:spacing w:before="60" w:after="120"/>
        <w:ind w:firstLine="0"/>
        <w:rPr>
          <w:rFonts w:cs="Arial"/>
          <w:color w:val="000000"/>
          <w:szCs w:val="21"/>
        </w:rPr>
      </w:pPr>
      <w:r w:rsidRPr="00A42F72">
        <w:rPr>
          <w:rFonts w:cs="Arial"/>
          <w:color w:val="000000"/>
          <w:szCs w:val="21"/>
        </w:rPr>
        <w:t>Однако тренд на сокращение числа организаций в стране возник не в 2020</w:t>
      </w:r>
      <w:r w:rsidR="00EE47AA">
        <w:rPr>
          <w:rFonts w:cs="Arial"/>
          <w:color w:val="000000"/>
          <w:szCs w:val="21"/>
        </w:rPr>
        <w:t xml:space="preserve"> г.</w:t>
      </w:r>
      <w:r w:rsidRPr="00A42F72">
        <w:rPr>
          <w:rFonts w:cs="Arial"/>
          <w:color w:val="000000"/>
          <w:szCs w:val="21"/>
        </w:rPr>
        <w:t>, а</w:t>
      </w:r>
      <w:r w:rsidR="00EE47AA">
        <w:rPr>
          <w:rFonts w:cs="Arial"/>
          <w:color w:val="000000"/>
          <w:szCs w:val="21"/>
        </w:rPr>
        <w:t> </w:t>
      </w:r>
      <w:r w:rsidRPr="00A42F72">
        <w:rPr>
          <w:rFonts w:cs="Arial"/>
          <w:color w:val="000000"/>
          <w:szCs w:val="21"/>
        </w:rPr>
        <w:t>наблюдается по</w:t>
      </w:r>
      <w:r w:rsidR="00246711">
        <w:rPr>
          <w:rFonts w:cs="Arial"/>
          <w:color w:val="000000"/>
          <w:szCs w:val="21"/>
        </w:rPr>
        <w:t> </w:t>
      </w:r>
      <w:r w:rsidRPr="00A42F72">
        <w:rPr>
          <w:rFonts w:cs="Arial"/>
          <w:color w:val="000000"/>
          <w:szCs w:val="21"/>
        </w:rPr>
        <w:t xml:space="preserve">меньшей мере с 2016 г. На протяжении всего этого пятилетнего периода из года в год падает количество новых </w:t>
      </w:r>
      <w:r w:rsidR="002E0FC7">
        <w:rPr>
          <w:rFonts w:cs="Arial"/>
          <w:color w:val="000000"/>
          <w:szCs w:val="21"/>
        </w:rPr>
        <w:t>юрлиц</w:t>
      </w:r>
      <w:r w:rsidRPr="00A42F72">
        <w:rPr>
          <w:rFonts w:cs="Arial"/>
          <w:color w:val="000000"/>
          <w:szCs w:val="21"/>
        </w:rPr>
        <w:t xml:space="preserve">. Пик «ликвидации» </w:t>
      </w:r>
      <w:r w:rsidRPr="00967925">
        <w:rPr>
          <w:rFonts w:cs="Arial"/>
          <w:color w:val="000000"/>
          <w:szCs w:val="21"/>
        </w:rPr>
        <w:t>пришелся на 2016 г., а вторым по</w:t>
      </w:r>
      <w:r w:rsidR="00EE47AA">
        <w:rPr>
          <w:rFonts w:cs="Arial"/>
          <w:color w:val="000000"/>
          <w:szCs w:val="21"/>
        </w:rPr>
        <w:t> </w:t>
      </w:r>
      <w:r w:rsidRPr="00967925">
        <w:rPr>
          <w:rFonts w:cs="Arial"/>
          <w:color w:val="000000"/>
          <w:szCs w:val="21"/>
        </w:rPr>
        <w:t>этому показателю стал 2019 г. Темпы убыли числа организаций в год прихода эпидемии даже замедлились, что, в</w:t>
      </w:r>
      <w:r w:rsidR="00B56CFC">
        <w:rPr>
          <w:rFonts w:cs="Arial"/>
          <w:color w:val="000000"/>
          <w:szCs w:val="21"/>
        </w:rPr>
        <w:t> </w:t>
      </w:r>
      <w:r w:rsidRPr="00967925">
        <w:rPr>
          <w:rFonts w:cs="Arial"/>
          <w:color w:val="000000"/>
          <w:szCs w:val="21"/>
        </w:rPr>
        <w:t xml:space="preserve">том числе, было обеспечено введением моратория на банкротство. Таким образом, </w:t>
      </w:r>
      <w:r w:rsidRPr="00702402">
        <w:rPr>
          <w:rFonts w:cs="Arial"/>
          <w:color w:val="000000"/>
          <w:szCs w:val="21"/>
        </w:rPr>
        <w:t>пандемия не</w:t>
      </w:r>
      <w:r w:rsidR="004A0190" w:rsidRPr="00702402">
        <w:rPr>
          <w:rFonts w:cs="Arial"/>
          <w:color w:val="000000"/>
          <w:szCs w:val="21"/>
        </w:rPr>
        <w:t> </w:t>
      </w:r>
      <w:r w:rsidRPr="00702402">
        <w:rPr>
          <w:rFonts w:cs="Arial"/>
          <w:color w:val="000000"/>
          <w:szCs w:val="21"/>
        </w:rPr>
        <w:t>создала, а обострила экономический спад, который начался в России несколько лет назад</w:t>
      </w:r>
      <w:r w:rsidRPr="00967925">
        <w:rPr>
          <w:rFonts w:cs="Arial"/>
          <w:color w:val="000000"/>
          <w:szCs w:val="21"/>
        </w:rPr>
        <w:t xml:space="preserve">. </w:t>
      </w:r>
    </w:p>
    <w:p w14:paraId="67DF1F19" w14:textId="677573E4" w:rsidR="00A42F72" w:rsidRDefault="00A42F72" w:rsidP="00ED1F72">
      <w:pPr>
        <w:spacing w:before="240" w:after="0"/>
        <w:jc w:val="both"/>
        <w:rPr>
          <w:noProof/>
        </w:rPr>
      </w:pPr>
      <w:r w:rsidRPr="00A42F72">
        <w:rPr>
          <w:rFonts w:ascii="Arial" w:hAnsi="Arial"/>
          <w:b/>
          <w:bCs/>
          <w:color w:val="00407D"/>
        </w:rPr>
        <w:t>Рис. 1.</w:t>
      </w:r>
      <w:r w:rsidRPr="00E62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F72">
        <w:rPr>
          <w:rFonts w:ascii="Arial" w:hAnsi="Arial" w:cs="Times New Roman"/>
          <w:b/>
          <w:color w:val="595959" w:themeColor="text1" w:themeTint="A6"/>
        </w:rPr>
        <w:t>Рост (убыль) числа организаций в России: 2015–2020</w:t>
      </w:r>
      <w:r w:rsidRPr="00C42105">
        <w:rPr>
          <w:rFonts w:ascii="Arial" w:hAnsi="Arial" w:cs="Times New Roman"/>
          <w:b/>
          <w:color w:val="595959" w:themeColor="text1" w:themeTint="A6"/>
        </w:rPr>
        <w:t xml:space="preserve"> </w:t>
      </w:r>
      <w:r w:rsidR="00C42105" w:rsidRPr="00C42105">
        <w:rPr>
          <w:rFonts w:ascii="Arial" w:hAnsi="Arial" w:cs="Times New Roman"/>
          <w:b/>
          <w:color w:val="595959" w:themeColor="text1" w:themeTint="A6"/>
        </w:rPr>
        <w:t>гг.</w:t>
      </w:r>
    </w:p>
    <w:p w14:paraId="51A6EDF2" w14:textId="528E6A9E" w:rsidR="00735823" w:rsidRDefault="00ED1F72" w:rsidP="004A019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D1F72">
        <w:rPr>
          <w:noProof/>
        </w:rPr>
        <w:drawing>
          <wp:inline distT="0" distB="0" distL="0" distR="0" wp14:anchorId="3C9D1766" wp14:editId="5C19657E">
            <wp:extent cx="6120130" cy="2554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27" b="1"/>
                    <a:stretch/>
                  </pic:blipFill>
                  <pic:spPr bwMode="auto">
                    <a:xfrm>
                      <a:off x="0" y="0"/>
                      <a:ext cx="6120130" cy="255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C0FB2" w14:textId="3BCBD67B" w:rsidR="00A42F72" w:rsidRDefault="00A42F72" w:rsidP="009160CB">
      <w:pPr>
        <w:pStyle w:val="afb"/>
        <w:spacing w:before="120" w:after="120"/>
        <w:ind w:firstLine="0"/>
        <w:rPr>
          <w:rFonts w:cs="Arial"/>
          <w:color w:val="000000"/>
          <w:szCs w:val="21"/>
        </w:rPr>
      </w:pPr>
    </w:p>
    <w:p w14:paraId="01BF9892" w14:textId="77777777" w:rsidR="00A42F72" w:rsidRDefault="00A42F72" w:rsidP="009160CB">
      <w:pPr>
        <w:pStyle w:val="afb"/>
        <w:spacing w:before="120" w:after="120"/>
        <w:ind w:firstLine="0"/>
        <w:rPr>
          <w:rFonts w:cs="Arial"/>
          <w:b/>
          <w:bCs/>
          <w:color w:val="000000"/>
          <w:szCs w:val="21"/>
        </w:rPr>
      </w:pPr>
    </w:p>
    <w:p w14:paraId="0EE68D25" w14:textId="2B202B9C" w:rsidR="00A42F72" w:rsidRDefault="00F87A9F" w:rsidP="00B4541C">
      <w:pPr>
        <w:pStyle w:val="afb"/>
        <w:spacing w:before="60"/>
        <w:ind w:firstLine="0"/>
        <w:rPr>
          <w:rFonts w:cs="Arial"/>
          <w:b/>
          <w:bCs/>
          <w:color w:val="000000"/>
          <w:szCs w:val="21"/>
        </w:rPr>
      </w:pPr>
      <w:r>
        <w:rPr>
          <w:rFonts w:cs="Arial"/>
          <w:b/>
          <w:bCs/>
          <w:color w:val="000000"/>
          <w:szCs w:val="21"/>
        </w:rPr>
        <w:lastRenderedPageBreak/>
        <w:t>Только две отрасли выросли</w:t>
      </w:r>
      <w:r w:rsidR="00A42F72" w:rsidRPr="00A42F72">
        <w:rPr>
          <w:rFonts w:cs="Arial"/>
          <w:b/>
          <w:bCs/>
          <w:color w:val="000000"/>
          <w:szCs w:val="21"/>
        </w:rPr>
        <w:t xml:space="preserve"> </w:t>
      </w:r>
      <w:r>
        <w:rPr>
          <w:rFonts w:cs="Arial"/>
          <w:b/>
          <w:bCs/>
          <w:color w:val="000000"/>
          <w:szCs w:val="21"/>
        </w:rPr>
        <w:t>в</w:t>
      </w:r>
      <w:r w:rsidR="00736725">
        <w:rPr>
          <w:rFonts w:cs="Arial"/>
          <w:b/>
          <w:bCs/>
          <w:color w:val="000000"/>
          <w:szCs w:val="21"/>
        </w:rPr>
        <w:t xml:space="preserve"> </w:t>
      </w:r>
      <w:proofErr w:type="spellStart"/>
      <w:r w:rsidR="00736725">
        <w:rPr>
          <w:rFonts w:cs="Arial"/>
          <w:b/>
          <w:bCs/>
          <w:color w:val="000000"/>
          <w:szCs w:val="21"/>
        </w:rPr>
        <w:t>коронакризис</w:t>
      </w:r>
      <w:proofErr w:type="spellEnd"/>
    </w:p>
    <w:p w14:paraId="2D487D29" w14:textId="5511B2C4" w:rsidR="00831A48" w:rsidRDefault="00171FAA" w:rsidP="00510249">
      <w:pPr>
        <w:pStyle w:val="afb"/>
        <w:spacing w:before="60"/>
        <w:ind w:firstLine="0"/>
        <w:rPr>
          <w:rFonts w:cs="Arial"/>
          <w:color w:val="000000"/>
          <w:szCs w:val="21"/>
        </w:rPr>
      </w:pPr>
      <w:bookmarkStart w:id="1" w:name="_Hlk77607399"/>
      <w:r w:rsidRPr="00F87A9F">
        <w:rPr>
          <w:rFonts w:cs="Arial"/>
          <w:color w:val="000000"/>
          <w:szCs w:val="21"/>
        </w:rPr>
        <w:t xml:space="preserve">Положительная динамика </w:t>
      </w:r>
      <w:r w:rsidRPr="00A42F72">
        <w:rPr>
          <w:rFonts w:cs="Arial"/>
          <w:color w:val="000000"/>
          <w:szCs w:val="21"/>
        </w:rPr>
        <w:t xml:space="preserve">в 2020 г. </w:t>
      </w:r>
      <w:r w:rsidRPr="00F87A9F">
        <w:rPr>
          <w:rFonts w:cs="Arial"/>
          <w:color w:val="000000"/>
          <w:szCs w:val="21"/>
        </w:rPr>
        <w:t>зафиксирована в двух</w:t>
      </w:r>
      <w:r>
        <w:rPr>
          <w:rFonts w:cs="Arial"/>
          <w:color w:val="000000"/>
          <w:szCs w:val="21"/>
        </w:rPr>
        <w:t xml:space="preserve"> из 75</w:t>
      </w:r>
      <w:r w:rsidRPr="00F87A9F">
        <w:rPr>
          <w:rFonts w:cs="Arial"/>
          <w:color w:val="000000"/>
          <w:szCs w:val="21"/>
        </w:rPr>
        <w:t xml:space="preserve"> </w:t>
      </w:r>
      <w:r>
        <w:rPr>
          <w:rFonts w:cs="Arial"/>
          <w:color w:val="000000"/>
          <w:szCs w:val="21"/>
        </w:rPr>
        <w:t xml:space="preserve">анализируемых </w:t>
      </w:r>
      <w:r w:rsidRPr="00F87A9F">
        <w:rPr>
          <w:rFonts w:cs="Arial"/>
          <w:color w:val="000000"/>
          <w:szCs w:val="21"/>
        </w:rPr>
        <w:t>вид</w:t>
      </w:r>
      <w:r>
        <w:rPr>
          <w:rFonts w:cs="Arial"/>
          <w:color w:val="000000"/>
          <w:szCs w:val="21"/>
        </w:rPr>
        <w:t>ов</w:t>
      </w:r>
      <w:r w:rsidRPr="00F87A9F">
        <w:rPr>
          <w:rFonts w:cs="Arial"/>
          <w:color w:val="000000"/>
          <w:szCs w:val="21"/>
        </w:rPr>
        <w:t xml:space="preserve"> деятельности: добыче металлических руд (+0</w:t>
      </w:r>
      <w:r w:rsidR="009E0317">
        <w:rPr>
          <w:rFonts w:cs="Arial"/>
          <w:color w:val="000000"/>
          <w:szCs w:val="21"/>
        </w:rPr>
        <w:t>.</w:t>
      </w:r>
      <w:r w:rsidRPr="00F87A9F">
        <w:rPr>
          <w:rFonts w:cs="Arial"/>
          <w:color w:val="000000"/>
          <w:szCs w:val="21"/>
        </w:rPr>
        <w:t>3 тыс.) и предоставлении социальных услуг, в том числе престарелым и</w:t>
      </w:r>
      <w:r>
        <w:rPr>
          <w:rFonts w:cs="Arial"/>
          <w:color w:val="000000"/>
          <w:szCs w:val="21"/>
        </w:rPr>
        <w:t> </w:t>
      </w:r>
      <w:r w:rsidRPr="00F87A9F">
        <w:rPr>
          <w:rFonts w:cs="Arial"/>
          <w:color w:val="000000"/>
          <w:szCs w:val="21"/>
        </w:rPr>
        <w:t>инвалидам (+0</w:t>
      </w:r>
      <w:r w:rsidR="009E0317">
        <w:rPr>
          <w:rFonts w:cs="Arial"/>
          <w:color w:val="000000"/>
          <w:szCs w:val="21"/>
        </w:rPr>
        <w:t>.</w:t>
      </w:r>
      <w:r w:rsidRPr="00F87A9F">
        <w:rPr>
          <w:rFonts w:cs="Arial"/>
          <w:color w:val="000000"/>
          <w:szCs w:val="21"/>
        </w:rPr>
        <w:t>25 тыс.).</w:t>
      </w:r>
      <w:bookmarkEnd w:id="1"/>
      <w:r w:rsidR="00636CF8" w:rsidRPr="00636CF8">
        <w:rPr>
          <w:rFonts w:cs="Arial"/>
          <w:color w:val="000000"/>
          <w:szCs w:val="21"/>
        </w:rPr>
        <w:t xml:space="preserve"> </w:t>
      </w:r>
    </w:p>
    <w:p w14:paraId="507B6754" w14:textId="1313384F" w:rsidR="00AC1AC2" w:rsidRDefault="00636CF8" w:rsidP="00510249">
      <w:pPr>
        <w:pStyle w:val="afb"/>
        <w:spacing w:before="60"/>
        <w:ind w:firstLine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Более половины</w:t>
      </w:r>
      <w:r w:rsidRPr="00A42F72">
        <w:rPr>
          <w:rFonts w:cs="Arial"/>
          <w:color w:val="000000"/>
          <w:szCs w:val="21"/>
        </w:rPr>
        <w:t xml:space="preserve"> </w:t>
      </w:r>
      <w:r>
        <w:rPr>
          <w:rFonts w:cs="Arial"/>
          <w:color w:val="000000"/>
          <w:szCs w:val="21"/>
        </w:rPr>
        <w:t xml:space="preserve">ликвидированных в 2020 г. </w:t>
      </w:r>
      <w:r w:rsidR="002E0FC7">
        <w:rPr>
          <w:rFonts w:cs="Arial"/>
          <w:color w:val="000000"/>
          <w:szCs w:val="21"/>
        </w:rPr>
        <w:t>организаций</w:t>
      </w:r>
      <w:r w:rsidRPr="00A42F72">
        <w:rPr>
          <w:rFonts w:cs="Arial"/>
          <w:color w:val="000000"/>
          <w:szCs w:val="21"/>
        </w:rPr>
        <w:t xml:space="preserve"> </w:t>
      </w:r>
      <w:r>
        <w:rPr>
          <w:rFonts w:cs="Arial"/>
          <w:color w:val="000000"/>
          <w:szCs w:val="21"/>
        </w:rPr>
        <w:t>относятся к пяти отраслям:</w:t>
      </w:r>
      <w:r w:rsidRPr="00A42F72">
        <w:rPr>
          <w:rFonts w:cs="Arial"/>
          <w:color w:val="000000"/>
          <w:szCs w:val="21"/>
        </w:rPr>
        <w:t xml:space="preserve"> оптовой </w:t>
      </w:r>
      <w:r w:rsidR="002E0FC7">
        <w:rPr>
          <w:rFonts w:cs="Arial"/>
          <w:color w:val="000000"/>
          <w:szCs w:val="21"/>
        </w:rPr>
        <w:br/>
      </w:r>
      <w:r w:rsidRPr="00A42F72">
        <w:rPr>
          <w:rFonts w:cs="Arial"/>
          <w:color w:val="000000"/>
          <w:szCs w:val="21"/>
        </w:rPr>
        <w:t>(-100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5</w:t>
      </w:r>
      <w:r>
        <w:rPr>
          <w:rFonts w:cs="Arial"/>
          <w:color w:val="000000"/>
          <w:szCs w:val="21"/>
        </w:rPr>
        <w:t> </w:t>
      </w:r>
      <w:r w:rsidRPr="00A42F72">
        <w:rPr>
          <w:rFonts w:cs="Arial"/>
          <w:color w:val="000000"/>
          <w:szCs w:val="21"/>
        </w:rPr>
        <w:t>тыс.) и розничной (-29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6 тыс.) торговл</w:t>
      </w:r>
      <w:r>
        <w:rPr>
          <w:rFonts w:cs="Arial"/>
          <w:color w:val="000000"/>
          <w:szCs w:val="21"/>
        </w:rPr>
        <w:t>е</w:t>
      </w:r>
      <w:r w:rsidRPr="00A42F72">
        <w:rPr>
          <w:rFonts w:cs="Arial"/>
          <w:color w:val="000000"/>
          <w:szCs w:val="21"/>
        </w:rPr>
        <w:t>, строительств</w:t>
      </w:r>
      <w:r>
        <w:rPr>
          <w:rFonts w:cs="Arial"/>
          <w:color w:val="000000"/>
          <w:szCs w:val="21"/>
        </w:rPr>
        <w:t>у</w:t>
      </w:r>
      <w:r w:rsidRPr="00A42F72">
        <w:rPr>
          <w:rFonts w:cs="Arial"/>
          <w:color w:val="000000"/>
          <w:szCs w:val="21"/>
        </w:rPr>
        <w:t xml:space="preserve"> зданий (-22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4 тыс.) и</w:t>
      </w:r>
      <w:r w:rsidR="002E0FC7">
        <w:rPr>
          <w:rFonts w:cs="Arial"/>
          <w:color w:val="000000"/>
          <w:szCs w:val="21"/>
        </w:rPr>
        <w:t xml:space="preserve"> </w:t>
      </w:r>
      <w:r>
        <w:rPr>
          <w:rFonts w:cs="Arial"/>
          <w:color w:val="000000"/>
          <w:szCs w:val="21"/>
        </w:rPr>
        <w:t>проведению</w:t>
      </w:r>
      <w:r w:rsidR="002E0FC7">
        <w:rPr>
          <w:rFonts w:cs="Arial"/>
          <w:color w:val="000000"/>
          <w:szCs w:val="21"/>
        </w:rPr>
        <w:t xml:space="preserve"> </w:t>
      </w:r>
      <w:r w:rsidRPr="00A42F72">
        <w:rPr>
          <w:rFonts w:cs="Arial"/>
          <w:color w:val="000000"/>
          <w:szCs w:val="21"/>
        </w:rPr>
        <w:t>специализированных строительных работ (-15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1 тыс.), операция</w:t>
      </w:r>
      <w:r>
        <w:rPr>
          <w:rFonts w:cs="Arial"/>
          <w:color w:val="000000"/>
          <w:szCs w:val="21"/>
        </w:rPr>
        <w:t>м</w:t>
      </w:r>
      <w:r w:rsidRPr="00A42F72">
        <w:rPr>
          <w:rFonts w:cs="Arial"/>
          <w:color w:val="000000"/>
          <w:szCs w:val="21"/>
        </w:rPr>
        <w:t xml:space="preserve"> с недвижимым имуществом </w:t>
      </w:r>
      <w:r w:rsidR="002E0FC7">
        <w:rPr>
          <w:rFonts w:cs="Arial"/>
          <w:color w:val="000000"/>
          <w:szCs w:val="21"/>
        </w:rPr>
        <w:br/>
      </w:r>
      <w:r w:rsidRPr="00A42F72">
        <w:rPr>
          <w:rFonts w:cs="Arial"/>
          <w:color w:val="000000"/>
          <w:szCs w:val="21"/>
        </w:rPr>
        <w:t>(-13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 xml:space="preserve">1 тыс.). </w:t>
      </w:r>
    </w:p>
    <w:p w14:paraId="5B4AA4FC" w14:textId="31ECDF5F" w:rsidR="00510249" w:rsidRDefault="00510249" w:rsidP="00510249">
      <w:pPr>
        <w:pStyle w:val="afb"/>
        <w:spacing w:before="60" w:after="120"/>
        <w:ind w:firstLine="0"/>
        <w:rPr>
          <w:rFonts w:cs="Arial"/>
          <w:color w:val="000000"/>
          <w:szCs w:val="21"/>
        </w:rPr>
      </w:pPr>
      <w:r w:rsidRPr="00A42037">
        <w:rPr>
          <w:rFonts w:cs="Arial"/>
          <w:color w:val="000000"/>
          <w:szCs w:val="21"/>
        </w:rPr>
        <w:t xml:space="preserve">Темпы сокращения числа </w:t>
      </w:r>
      <w:r w:rsidR="002E0FC7">
        <w:rPr>
          <w:rFonts w:cs="Arial"/>
          <w:color w:val="000000"/>
          <w:szCs w:val="21"/>
        </w:rPr>
        <w:t>организаций</w:t>
      </w:r>
      <w:r w:rsidRPr="00A42037">
        <w:rPr>
          <w:rFonts w:cs="Arial"/>
          <w:color w:val="000000"/>
          <w:szCs w:val="21"/>
        </w:rPr>
        <w:t xml:space="preserve"> в 2020 г. замедлились относительно предыдущих пяти лет только в 12 видах деятельности</w:t>
      </w:r>
      <w:r>
        <w:rPr>
          <w:rFonts w:cs="Arial"/>
          <w:color w:val="000000"/>
          <w:szCs w:val="21"/>
        </w:rPr>
        <w:t xml:space="preserve"> </w:t>
      </w:r>
      <w:r w:rsidRPr="00F87A9F">
        <w:rPr>
          <w:rFonts w:cs="Arial"/>
          <w:color w:val="000000"/>
          <w:szCs w:val="21"/>
        </w:rPr>
        <w:t>(табл. 1)</w:t>
      </w:r>
      <w:r w:rsidRPr="00A42037">
        <w:rPr>
          <w:rFonts w:cs="Arial"/>
          <w:color w:val="000000"/>
          <w:szCs w:val="21"/>
        </w:rPr>
        <w:t xml:space="preserve">. </w:t>
      </w:r>
      <w:r w:rsidR="002E0FC7">
        <w:rPr>
          <w:rFonts w:cs="Arial"/>
          <w:color w:val="000000"/>
          <w:szCs w:val="21"/>
        </w:rPr>
        <w:t xml:space="preserve">Среди </w:t>
      </w:r>
      <w:r w:rsidRPr="00A42037">
        <w:rPr>
          <w:rFonts w:cs="Arial"/>
          <w:color w:val="000000"/>
          <w:szCs w:val="21"/>
        </w:rPr>
        <w:t>отраслей с положительным изменением индекса предпринимательской активности</w:t>
      </w:r>
      <w:r w:rsidR="002E0FC7">
        <w:rPr>
          <w:rFonts w:cs="Arial"/>
          <w:color w:val="000000"/>
          <w:szCs w:val="21"/>
        </w:rPr>
        <w:t xml:space="preserve"> лидирует</w:t>
      </w:r>
      <w:r w:rsidRPr="00A42037">
        <w:rPr>
          <w:rFonts w:cs="Arial"/>
          <w:color w:val="000000"/>
          <w:szCs w:val="21"/>
        </w:rPr>
        <w:t xml:space="preserve"> производство лекарственных средств. Устойчивость к</w:t>
      </w:r>
      <w:r>
        <w:rPr>
          <w:rFonts w:cs="Arial"/>
          <w:color w:val="000000"/>
          <w:szCs w:val="21"/>
        </w:rPr>
        <w:t> </w:t>
      </w:r>
      <w:proofErr w:type="spellStart"/>
      <w:r w:rsidRPr="00A42037">
        <w:rPr>
          <w:rFonts w:cs="Arial"/>
          <w:color w:val="000000"/>
          <w:szCs w:val="21"/>
        </w:rPr>
        <w:t>коронакризису</w:t>
      </w:r>
      <w:proofErr w:type="spellEnd"/>
      <w:r w:rsidRPr="00A42037">
        <w:rPr>
          <w:rFonts w:cs="Arial"/>
          <w:color w:val="000000"/>
          <w:szCs w:val="21"/>
        </w:rPr>
        <w:t xml:space="preserve"> также </w:t>
      </w:r>
      <w:r w:rsidR="00B56CFC">
        <w:rPr>
          <w:rFonts w:cs="Arial"/>
          <w:color w:val="000000"/>
          <w:szCs w:val="21"/>
        </w:rPr>
        <w:t>проявили</w:t>
      </w:r>
      <w:r w:rsidRPr="00A42037">
        <w:rPr>
          <w:rFonts w:cs="Arial"/>
          <w:color w:val="000000"/>
          <w:szCs w:val="21"/>
        </w:rPr>
        <w:t xml:space="preserve"> сфера культуры, издательская деятельность, </w:t>
      </w:r>
      <w:r w:rsidR="00AA754D" w:rsidRPr="00A42037">
        <w:rPr>
          <w:rFonts w:cs="Arial"/>
          <w:color w:val="000000"/>
          <w:szCs w:val="21"/>
        </w:rPr>
        <w:t xml:space="preserve">финансовые </w:t>
      </w:r>
      <w:r w:rsidR="00D82FAB">
        <w:rPr>
          <w:rFonts w:cs="Arial"/>
          <w:color w:val="000000"/>
          <w:szCs w:val="21"/>
        </w:rPr>
        <w:t>услуги,</w:t>
      </w:r>
      <w:r w:rsidR="00D82FAB" w:rsidRPr="00D82FAB">
        <w:rPr>
          <w:rFonts w:cs="Arial"/>
          <w:color w:val="000000"/>
          <w:szCs w:val="21"/>
        </w:rPr>
        <w:t xml:space="preserve"> </w:t>
      </w:r>
      <w:r w:rsidRPr="00A42037">
        <w:rPr>
          <w:rFonts w:cs="Arial"/>
          <w:color w:val="000000"/>
          <w:szCs w:val="21"/>
        </w:rPr>
        <w:t>кожевенная индустрия, производство машин и</w:t>
      </w:r>
      <w:r w:rsidR="00B56CFC">
        <w:rPr>
          <w:rFonts w:cs="Arial"/>
          <w:color w:val="000000"/>
          <w:szCs w:val="21"/>
        </w:rPr>
        <w:t xml:space="preserve"> </w:t>
      </w:r>
      <w:r w:rsidRPr="00A42037">
        <w:rPr>
          <w:rFonts w:cs="Arial"/>
          <w:color w:val="000000"/>
          <w:szCs w:val="21"/>
        </w:rPr>
        <w:t>оборудования, образование и</w:t>
      </w:r>
      <w:r w:rsidR="00B56CFC">
        <w:rPr>
          <w:rFonts w:cs="Arial"/>
          <w:color w:val="000000"/>
          <w:szCs w:val="21"/>
        </w:rPr>
        <w:t xml:space="preserve"> </w:t>
      </w:r>
      <w:r w:rsidRPr="00A42037">
        <w:rPr>
          <w:rFonts w:cs="Arial"/>
          <w:color w:val="000000"/>
          <w:szCs w:val="21"/>
        </w:rPr>
        <w:t>наука, сельское и</w:t>
      </w:r>
      <w:r w:rsidR="00B56CFC">
        <w:rPr>
          <w:rFonts w:cs="Arial"/>
          <w:color w:val="000000"/>
          <w:szCs w:val="21"/>
        </w:rPr>
        <w:t xml:space="preserve"> </w:t>
      </w:r>
      <w:r w:rsidRPr="00A42037">
        <w:rPr>
          <w:rFonts w:cs="Arial"/>
          <w:color w:val="000000"/>
          <w:szCs w:val="21"/>
        </w:rPr>
        <w:t>лесное хозяйство</w:t>
      </w:r>
      <w:r>
        <w:rPr>
          <w:rFonts w:cs="Arial"/>
          <w:color w:val="000000"/>
          <w:szCs w:val="21"/>
        </w:rPr>
        <w:t xml:space="preserve">. </w:t>
      </w:r>
    </w:p>
    <w:p w14:paraId="4D6633B8" w14:textId="78F74905" w:rsidR="00A42F72" w:rsidRPr="00A42F72" w:rsidRDefault="00A42F72" w:rsidP="004A0190">
      <w:pPr>
        <w:pStyle w:val="afb"/>
        <w:spacing w:before="120"/>
        <w:ind w:left="1134" w:hanging="1134"/>
        <w:jc w:val="left"/>
        <w:rPr>
          <w:b/>
          <w:bCs/>
          <w:sz w:val="22"/>
        </w:rPr>
      </w:pPr>
      <w:r w:rsidRPr="009F06BD">
        <w:rPr>
          <w:b/>
          <w:bCs/>
          <w:color w:val="00407D"/>
          <w:sz w:val="22"/>
        </w:rPr>
        <w:t xml:space="preserve">Таблица </w:t>
      </w:r>
      <w:r w:rsidR="00EE47AA">
        <w:rPr>
          <w:b/>
          <w:bCs/>
          <w:color w:val="00407D"/>
          <w:sz w:val="22"/>
        </w:rPr>
        <w:t>1</w:t>
      </w:r>
      <w:r w:rsidRPr="009F06BD">
        <w:rPr>
          <w:b/>
          <w:bCs/>
          <w:color w:val="00407D"/>
          <w:sz w:val="22"/>
        </w:rPr>
        <w:t>.</w:t>
      </w:r>
      <w:r w:rsidRPr="00A42F72">
        <w:rPr>
          <w:b/>
          <w:bCs/>
          <w:sz w:val="22"/>
        </w:rPr>
        <w:t xml:space="preserve"> </w:t>
      </w:r>
      <w:r w:rsidRPr="009F06BD">
        <w:rPr>
          <w:rFonts w:cs="Times New Roman"/>
          <w:b/>
          <w:color w:val="595959" w:themeColor="text1" w:themeTint="A6"/>
          <w:sz w:val="22"/>
        </w:rPr>
        <w:t xml:space="preserve">Виды деятельности, показавшие положительные изменения </w:t>
      </w:r>
      <w:r w:rsidR="004A0190">
        <w:rPr>
          <w:rFonts w:cs="Times New Roman"/>
          <w:b/>
          <w:color w:val="595959" w:themeColor="text1" w:themeTint="A6"/>
          <w:sz w:val="22"/>
        </w:rPr>
        <w:br/>
      </w:r>
      <w:r w:rsidRPr="009F06BD">
        <w:rPr>
          <w:rFonts w:cs="Times New Roman"/>
          <w:b/>
          <w:color w:val="595959" w:themeColor="text1" w:themeTint="A6"/>
          <w:sz w:val="22"/>
        </w:rPr>
        <w:t>индекса предпринимательской активности в 2020 г. к 2015–2019 гг.</w:t>
      </w:r>
    </w:p>
    <w:tbl>
      <w:tblPr>
        <w:tblW w:w="948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782"/>
        <w:gridCol w:w="3466"/>
        <w:gridCol w:w="1516"/>
        <w:gridCol w:w="1695"/>
        <w:gridCol w:w="2029"/>
      </w:tblGrid>
      <w:tr w:rsidR="00A42F72" w:rsidRPr="004B3963" w14:paraId="3DF674D9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4937E3E5" w14:textId="77777777" w:rsidR="00A42F72" w:rsidRPr="00A42F72" w:rsidRDefault="00A42F72" w:rsidP="001D287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Класс ОКВЭД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002EACAD" w14:textId="77777777" w:rsidR="00A42F72" w:rsidRPr="00A42F72" w:rsidRDefault="00A42F72" w:rsidP="001D287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1516" w:type="dxa"/>
            <w:vAlign w:val="center"/>
          </w:tcPr>
          <w:p w14:paraId="19A30C37" w14:textId="77777777" w:rsidR="00A42F72" w:rsidRPr="00A42F72" w:rsidRDefault="00A42F72" w:rsidP="001D287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созданных организаций</w:t>
            </w:r>
          </w:p>
        </w:tc>
        <w:tc>
          <w:tcPr>
            <w:tcW w:w="1695" w:type="dxa"/>
            <w:vAlign w:val="center"/>
          </w:tcPr>
          <w:p w14:paraId="1F1869A2" w14:textId="77777777" w:rsidR="00A42F72" w:rsidRPr="00A42F72" w:rsidRDefault="00A42F72" w:rsidP="001D287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ликвидированных организаций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69930EC" w14:textId="201F5CA9" w:rsidR="00A42F72" w:rsidRPr="00A42F72" w:rsidRDefault="00A42F72" w:rsidP="001D287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Изменение индекса предпринимательской активности в 2020 г. к</w:t>
            </w:r>
            <w:r w:rsidR="001D28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2015–2019 гг.</w:t>
            </w:r>
          </w:p>
        </w:tc>
      </w:tr>
      <w:tr w:rsidR="00A42F72" w:rsidRPr="004B3963" w14:paraId="568FAD1C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32ED7BA1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5BAC9E50" w14:textId="2BB382B2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лекарственных средств </w:t>
            </w:r>
            <w:r w:rsidR="007327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 материалов, применяемых </w:t>
            </w:r>
            <w:r w:rsidR="007327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медицинских целях</w:t>
            </w:r>
          </w:p>
        </w:tc>
        <w:tc>
          <w:tcPr>
            <w:tcW w:w="1516" w:type="dxa"/>
            <w:vAlign w:val="center"/>
          </w:tcPr>
          <w:p w14:paraId="08424034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95" w:type="dxa"/>
            <w:vAlign w:val="center"/>
          </w:tcPr>
          <w:p w14:paraId="70A5B5E6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0401C70" w14:textId="02C943EE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42F72" w:rsidRPr="004B3963" w14:paraId="69A81E8A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60F0DC64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1343E4A3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516" w:type="dxa"/>
            <w:vAlign w:val="center"/>
          </w:tcPr>
          <w:p w14:paraId="2EA701CE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95" w:type="dxa"/>
            <w:vAlign w:val="center"/>
          </w:tcPr>
          <w:p w14:paraId="57FD0557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0C2BBB7" w14:textId="6ED6384C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42F72" w:rsidRPr="004B3963" w14:paraId="0ED4FE81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71A883C6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68D4357E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издательская</w:t>
            </w:r>
          </w:p>
        </w:tc>
        <w:tc>
          <w:tcPr>
            <w:tcW w:w="1516" w:type="dxa"/>
            <w:vAlign w:val="center"/>
          </w:tcPr>
          <w:p w14:paraId="301518A3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695" w:type="dxa"/>
            <w:vAlign w:val="center"/>
          </w:tcPr>
          <w:p w14:paraId="345EF457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9D08041" w14:textId="046F8CE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42F72" w:rsidRPr="004B3963" w14:paraId="46F69F24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1C3459E1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1F68DD5D" w14:textId="0D951D7E" w:rsidR="00A42F72" w:rsidRPr="0073273F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27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Добыча металлических руд</w:t>
            </w:r>
            <w:r w:rsidR="007327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14:paraId="1500FD59" w14:textId="77777777" w:rsidR="00A42F72" w:rsidRPr="0073273F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73F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695" w:type="dxa"/>
            <w:vAlign w:val="center"/>
          </w:tcPr>
          <w:p w14:paraId="6203FA86" w14:textId="77777777" w:rsidR="00A42F72" w:rsidRPr="0073273F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73F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DAED38D" w14:textId="4CA4DD75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42F72" w:rsidRPr="004B3963" w14:paraId="36553631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7E43F686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105579B4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516" w:type="dxa"/>
            <w:vAlign w:val="center"/>
          </w:tcPr>
          <w:p w14:paraId="3A2AAE28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695" w:type="dxa"/>
            <w:vAlign w:val="center"/>
          </w:tcPr>
          <w:p w14:paraId="1267FE1D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5226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A8C603F" w14:textId="3DFF8F83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42F72" w:rsidRPr="004B3963" w14:paraId="2D7CCC73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7E0CBF74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4A19B42F" w14:textId="7EFF0D5C" w:rsidR="00A42F72" w:rsidRPr="0073273F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27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Деятельность по уходу </w:t>
            </w:r>
            <w:r w:rsidR="000E7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7327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обеспечением проживания</w:t>
            </w:r>
            <w:r w:rsidR="007327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14:paraId="57225068" w14:textId="77777777" w:rsidR="00A42F72" w:rsidRPr="0073273F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73F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695" w:type="dxa"/>
            <w:vAlign w:val="center"/>
          </w:tcPr>
          <w:p w14:paraId="5A737DBF" w14:textId="77777777" w:rsidR="00A42F72" w:rsidRPr="0073273F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73F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1BABEBAB" w14:textId="55602CDF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42F72" w:rsidRPr="004B3963" w14:paraId="70DA083C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27BC1CA3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76A37047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Производство кожи и изделий из кожи</w:t>
            </w:r>
          </w:p>
        </w:tc>
        <w:tc>
          <w:tcPr>
            <w:tcW w:w="1516" w:type="dxa"/>
            <w:vAlign w:val="center"/>
          </w:tcPr>
          <w:p w14:paraId="7717568A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95" w:type="dxa"/>
            <w:vAlign w:val="center"/>
          </w:tcPr>
          <w:p w14:paraId="555FEAFC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BC6B351" w14:textId="368B7770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42F72" w:rsidRPr="004B3963" w14:paraId="4121A2A5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777ACF85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3D78068C" w14:textId="40926DA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машин и оборудования, </w:t>
            </w:r>
            <w:r w:rsidR="007327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включенных в другие группировки</w:t>
            </w:r>
          </w:p>
        </w:tc>
        <w:tc>
          <w:tcPr>
            <w:tcW w:w="1516" w:type="dxa"/>
            <w:vAlign w:val="center"/>
          </w:tcPr>
          <w:p w14:paraId="409FEB9F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695" w:type="dxa"/>
            <w:vAlign w:val="center"/>
          </w:tcPr>
          <w:p w14:paraId="521F0688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B4A6C19" w14:textId="6B49F85F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42F72" w:rsidRPr="004B3963" w14:paraId="1858EBA8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42696A2F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611B6989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16" w:type="dxa"/>
            <w:vAlign w:val="center"/>
          </w:tcPr>
          <w:p w14:paraId="73AC8C27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695" w:type="dxa"/>
            <w:vAlign w:val="center"/>
          </w:tcPr>
          <w:p w14:paraId="3D8996C6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4391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26A0544" w14:textId="5ED910F8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42F72" w:rsidRPr="004B3963" w14:paraId="708B89C4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2655395D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2E867A81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Лесоводство и лесозаготовки</w:t>
            </w:r>
          </w:p>
        </w:tc>
        <w:tc>
          <w:tcPr>
            <w:tcW w:w="1516" w:type="dxa"/>
            <w:vAlign w:val="center"/>
          </w:tcPr>
          <w:p w14:paraId="781678E8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695" w:type="dxa"/>
            <w:vAlign w:val="center"/>
          </w:tcPr>
          <w:p w14:paraId="11295884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A3579B8" w14:textId="146F8DF4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42F72" w:rsidRPr="004B3963" w14:paraId="6C83B226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34312335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5C207D99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Научные исследования и разработки</w:t>
            </w:r>
          </w:p>
        </w:tc>
        <w:tc>
          <w:tcPr>
            <w:tcW w:w="1516" w:type="dxa"/>
            <w:vAlign w:val="center"/>
          </w:tcPr>
          <w:p w14:paraId="657F2C26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695" w:type="dxa"/>
            <w:vAlign w:val="center"/>
          </w:tcPr>
          <w:p w14:paraId="5ACD9847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1C57B9E8" w14:textId="665BD275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42F72" w:rsidRPr="004B3963" w14:paraId="217B14D5" w14:textId="77777777" w:rsidTr="0073273F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135656D7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66" w:type="dxa"/>
            <w:shd w:val="clear" w:color="auto" w:fill="auto"/>
            <w:noWrap/>
            <w:vAlign w:val="center"/>
            <w:hideMark/>
          </w:tcPr>
          <w:p w14:paraId="724E3378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16" w:type="dxa"/>
            <w:vAlign w:val="center"/>
          </w:tcPr>
          <w:p w14:paraId="3D1979BB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1695" w:type="dxa"/>
            <w:vAlign w:val="center"/>
          </w:tcPr>
          <w:p w14:paraId="155FCD95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7438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175E8E05" w14:textId="4E475856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3643409D" w14:textId="434D805D" w:rsidR="00171FAA" w:rsidRDefault="00636CF8" w:rsidP="00AA754D">
      <w:pPr>
        <w:pStyle w:val="afb"/>
        <w:spacing w:before="120"/>
        <w:ind w:firstLine="0"/>
        <w:rPr>
          <w:rFonts w:cs="Arial"/>
          <w:color w:val="000000"/>
          <w:szCs w:val="21"/>
        </w:rPr>
      </w:pPr>
      <w:r w:rsidRPr="00A42F72">
        <w:rPr>
          <w:rFonts w:cs="Arial"/>
          <w:color w:val="000000"/>
          <w:szCs w:val="21"/>
        </w:rPr>
        <w:t>В условиях пандемии наибольшее падение индекса предпринимательской активности показали сфера ЖКХ, транспорт, реклама, связь и курьерская деятельность, ремонт, строительство, туризм, услуги аренды и</w:t>
      </w:r>
      <w:r>
        <w:rPr>
          <w:rFonts w:cs="Arial"/>
          <w:color w:val="000000"/>
          <w:szCs w:val="21"/>
        </w:rPr>
        <w:t> </w:t>
      </w:r>
      <w:r w:rsidRPr="00A42F72">
        <w:rPr>
          <w:rFonts w:cs="Arial"/>
          <w:color w:val="000000"/>
          <w:szCs w:val="21"/>
        </w:rPr>
        <w:t>лизинга, торговля автомобилями</w:t>
      </w:r>
      <w:r>
        <w:rPr>
          <w:rFonts w:cs="Arial"/>
          <w:color w:val="000000"/>
          <w:szCs w:val="21"/>
        </w:rPr>
        <w:t xml:space="preserve"> </w:t>
      </w:r>
      <w:r w:rsidR="00315E61">
        <w:rPr>
          <w:rFonts w:cs="Arial"/>
          <w:color w:val="000000"/>
          <w:szCs w:val="21"/>
        </w:rPr>
        <w:t>(табл. 2)</w:t>
      </w:r>
      <w:r w:rsidR="00171FAA" w:rsidRPr="00F87A9F">
        <w:rPr>
          <w:rFonts w:cs="Arial"/>
          <w:color w:val="000000"/>
          <w:szCs w:val="21"/>
        </w:rPr>
        <w:t xml:space="preserve">. </w:t>
      </w:r>
    </w:p>
    <w:p w14:paraId="3E5751E9" w14:textId="6FA7C3A8" w:rsidR="00AC1AC2" w:rsidRPr="009F06BD" w:rsidRDefault="00AC1AC2" w:rsidP="00636CF8">
      <w:pPr>
        <w:pStyle w:val="afb"/>
        <w:spacing w:before="60"/>
        <w:ind w:firstLine="0"/>
        <w:rPr>
          <w:rFonts w:cs="Arial"/>
          <w:color w:val="000000"/>
          <w:szCs w:val="21"/>
        </w:rPr>
      </w:pPr>
      <w:r w:rsidRPr="00A42F72">
        <w:rPr>
          <w:rFonts w:cs="Arial"/>
          <w:color w:val="000000"/>
          <w:szCs w:val="21"/>
        </w:rPr>
        <w:t xml:space="preserve">Индекс предпринимательской активности в промышленности (раздел С «Обрабатывающие производства») за время </w:t>
      </w:r>
      <w:proofErr w:type="spellStart"/>
      <w:r w:rsidRPr="00A42F72">
        <w:rPr>
          <w:rFonts w:cs="Arial"/>
          <w:color w:val="000000"/>
          <w:szCs w:val="21"/>
        </w:rPr>
        <w:t>коронакризиса</w:t>
      </w:r>
      <w:proofErr w:type="spellEnd"/>
      <w:r w:rsidRPr="00A42F72">
        <w:rPr>
          <w:rFonts w:cs="Arial"/>
          <w:color w:val="000000"/>
          <w:szCs w:val="21"/>
        </w:rPr>
        <w:t xml:space="preserve"> по сравнению с прошлыми периодами снизился незначительно (-2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3%). Среди лидеров по изменению индекса можно отметить производство лекарственных средств и материалов (+9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3%), производство кожи и изделий из кожи (2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0%), производство машин и оборудования (1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7%) – только эти три вида промышленной деятельности показали положительную динамику в 2020 году. Хуже всего дел</w:t>
      </w:r>
      <w:r w:rsidR="000C1C78">
        <w:rPr>
          <w:rFonts w:cs="Arial"/>
          <w:color w:val="000000"/>
          <w:szCs w:val="21"/>
        </w:rPr>
        <w:t>а</w:t>
      </w:r>
      <w:r w:rsidRPr="00A42F72">
        <w:rPr>
          <w:rFonts w:cs="Arial"/>
          <w:color w:val="000000"/>
          <w:szCs w:val="21"/>
        </w:rPr>
        <w:t xml:space="preserve"> обстоят в производстве мебели (-4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3%), ремонте и монтаже машин и оборудования (-3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9%), производстве готовых металлических изделий (-3</w:t>
      </w:r>
      <w:r w:rsidR="009E0317">
        <w:rPr>
          <w:rFonts w:cs="Arial"/>
          <w:color w:val="000000"/>
          <w:szCs w:val="21"/>
        </w:rPr>
        <w:t>.</w:t>
      </w:r>
      <w:r w:rsidRPr="00A42F72">
        <w:rPr>
          <w:rFonts w:cs="Arial"/>
          <w:color w:val="000000"/>
          <w:szCs w:val="21"/>
        </w:rPr>
        <w:t>8%).</w:t>
      </w:r>
    </w:p>
    <w:p w14:paraId="3C6D4BD3" w14:textId="063AB55C" w:rsidR="00315E61" w:rsidRDefault="00315E61" w:rsidP="00AC1AC2">
      <w:pPr>
        <w:pStyle w:val="afb"/>
        <w:spacing w:before="60" w:after="120"/>
        <w:ind w:firstLine="0"/>
        <w:rPr>
          <w:rFonts w:cs="Arial"/>
          <w:color w:val="000000"/>
          <w:szCs w:val="21"/>
        </w:rPr>
      </w:pPr>
      <w:r w:rsidRPr="00F87A9F">
        <w:rPr>
          <w:rFonts w:cs="Arial"/>
          <w:color w:val="000000"/>
          <w:szCs w:val="21"/>
        </w:rPr>
        <w:t>Анализ на более высоком уровне агрегирования отраслей – разделов ОКВЭД – показал, что лучше всего первый год пандемии прошли интеллектуальные услуги (финансовые услуги и образование), а также базовые жизнеобеспечивающие отрасли: сельское хозяйство, добыча природных ресурсов, энергетика. Среди худших, напротив</w:t>
      </w:r>
      <w:r w:rsidRPr="00A42F72">
        <w:rPr>
          <w:rFonts w:cs="Arial"/>
          <w:color w:val="000000"/>
          <w:szCs w:val="21"/>
        </w:rPr>
        <w:t>, оказались те, чья деятельность могла быть приостановлена или оказалась менее востребованной в условиях локдауна: некоторые административные функции (подбор персонала), туризм и бытовые услуги (ремонт компьютеров и других предметов личного потребления, стирка и химчистка, парикмахерские и салоны красоты), строительство и услуги по транспортировке, общественному питанию.</w:t>
      </w:r>
    </w:p>
    <w:p w14:paraId="29248701" w14:textId="77777777" w:rsidR="00EE47AA" w:rsidRPr="009F06BD" w:rsidRDefault="00EE47AA" w:rsidP="00EE47AA">
      <w:pPr>
        <w:spacing w:before="240" w:after="60"/>
        <w:ind w:left="1276" w:hanging="1276"/>
        <w:rPr>
          <w:rFonts w:ascii="Arial" w:hAnsi="Arial" w:cs="Times New Roman"/>
          <w:b/>
          <w:color w:val="595959" w:themeColor="text1" w:themeTint="A6"/>
        </w:rPr>
      </w:pPr>
      <w:r w:rsidRPr="009F06BD">
        <w:rPr>
          <w:rFonts w:ascii="Arial" w:hAnsi="Arial"/>
          <w:b/>
          <w:bCs/>
          <w:color w:val="00407D"/>
        </w:rPr>
        <w:lastRenderedPageBreak/>
        <w:t xml:space="preserve">Таблица </w:t>
      </w:r>
      <w:r>
        <w:rPr>
          <w:rFonts w:ascii="Arial" w:hAnsi="Arial"/>
          <w:b/>
          <w:bCs/>
          <w:color w:val="00407D"/>
        </w:rPr>
        <w:t>2</w:t>
      </w:r>
      <w:r w:rsidRPr="009F06BD">
        <w:rPr>
          <w:rFonts w:ascii="Arial" w:hAnsi="Arial"/>
          <w:b/>
          <w:bCs/>
          <w:color w:val="00407D"/>
        </w:rPr>
        <w:t>.</w:t>
      </w:r>
      <w:r w:rsidRPr="00A42F7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6BD">
        <w:rPr>
          <w:rFonts w:ascii="Arial" w:hAnsi="Arial" w:cs="Times New Roman"/>
          <w:b/>
          <w:color w:val="595959" w:themeColor="text1" w:themeTint="A6"/>
        </w:rPr>
        <w:t xml:space="preserve">Виды деятельности с наибольшим снижением </w:t>
      </w:r>
      <w:r>
        <w:rPr>
          <w:rFonts w:ascii="Arial" w:hAnsi="Arial" w:cs="Times New Roman"/>
          <w:b/>
          <w:color w:val="595959" w:themeColor="text1" w:themeTint="A6"/>
        </w:rPr>
        <w:br/>
      </w:r>
      <w:r w:rsidRPr="009F06BD">
        <w:rPr>
          <w:rFonts w:ascii="Arial" w:hAnsi="Arial" w:cs="Times New Roman"/>
          <w:b/>
          <w:color w:val="595959" w:themeColor="text1" w:themeTint="A6"/>
        </w:rPr>
        <w:t>индекса</w:t>
      </w:r>
      <w:r>
        <w:rPr>
          <w:rFonts w:ascii="Arial" w:hAnsi="Arial" w:cs="Times New Roman"/>
          <w:b/>
          <w:color w:val="595959" w:themeColor="text1" w:themeTint="A6"/>
        </w:rPr>
        <w:t xml:space="preserve"> </w:t>
      </w:r>
      <w:r w:rsidRPr="009F06BD">
        <w:rPr>
          <w:rFonts w:ascii="Arial" w:hAnsi="Arial" w:cs="Times New Roman"/>
          <w:b/>
          <w:color w:val="595959" w:themeColor="text1" w:themeTint="A6"/>
        </w:rPr>
        <w:t>предпринимательской активности в 2020 г. к 2015–2019 гг.</w:t>
      </w:r>
    </w:p>
    <w:tbl>
      <w:tblPr>
        <w:tblW w:w="9497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782"/>
        <w:gridCol w:w="3466"/>
        <w:gridCol w:w="1525"/>
        <w:gridCol w:w="1695"/>
        <w:gridCol w:w="2029"/>
      </w:tblGrid>
      <w:tr w:rsidR="00EE47AA" w:rsidRPr="001A3939" w14:paraId="36DD734A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795BFA44" w14:textId="77777777" w:rsidR="00EE47AA" w:rsidRPr="00A42F72" w:rsidRDefault="00EE47AA" w:rsidP="00F31B3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Класс ОКВЭД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589CF8CA" w14:textId="77777777" w:rsidR="00EE47AA" w:rsidRPr="00A42F72" w:rsidRDefault="00EE47AA" w:rsidP="00F31B3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1525" w:type="dxa"/>
            <w:vAlign w:val="center"/>
          </w:tcPr>
          <w:p w14:paraId="1901416A" w14:textId="77777777" w:rsidR="00EE47AA" w:rsidRPr="00A42F72" w:rsidRDefault="00EE47AA" w:rsidP="00F31B3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созданных организаций</w:t>
            </w:r>
          </w:p>
        </w:tc>
        <w:tc>
          <w:tcPr>
            <w:tcW w:w="1695" w:type="dxa"/>
            <w:vAlign w:val="center"/>
          </w:tcPr>
          <w:p w14:paraId="603745CA" w14:textId="77777777" w:rsidR="00EE47AA" w:rsidRPr="00A42F72" w:rsidRDefault="00EE47AA" w:rsidP="00F31B3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ликвидированных организаций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37D3EC2" w14:textId="77777777" w:rsidR="00EE47AA" w:rsidRPr="00A42F72" w:rsidRDefault="00EE47AA" w:rsidP="00F31B3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Изменение индекса предпринимательской активности в 2020 г. 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2015–2019 гг.</w:t>
            </w:r>
          </w:p>
        </w:tc>
      </w:tr>
      <w:tr w:rsidR="00EE47AA" w:rsidRPr="001A3939" w14:paraId="2477C42A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689CBD6A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601B7C0C" w14:textId="1CD3E23F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Деятельность по обслуживанию </w:t>
            </w:r>
            <w:r w:rsidR="000C1C7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зданий</w:t>
            </w:r>
            <w:r w:rsidR="000C1C7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и территорий</w:t>
            </w:r>
          </w:p>
        </w:tc>
        <w:tc>
          <w:tcPr>
            <w:tcW w:w="1525" w:type="dxa"/>
            <w:vAlign w:val="center"/>
          </w:tcPr>
          <w:p w14:paraId="1972D1D2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3374</w:t>
            </w:r>
          </w:p>
        </w:tc>
        <w:tc>
          <w:tcPr>
            <w:tcW w:w="1695" w:type="dxa"/>
            <w:vAlign w:val="center"/>
          </w:tcPr>
          <w:p w14:paraId="64E8299F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6328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991ABC7" w14:textId="12D21182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-18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E47AA" w:rsidRPr="001A3939" w14:paraId="7AB76FF1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21AD550E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11A4ACBE" w14:textId="7A096718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Деятельность сухопутного </w:t>
            </w:r>
            <w:r w:rsidR="0073273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и трубопроводного транспорта</w:t>
            </w:r>
          </w:p>
        </w:tc>
        <w:tc>
          <w:tcPr>
            <w:tcW w:w="1525" w:type="dxa"/>
            <w:vAlign w:val="center"/>
          </w:tcPr>
          <w:p w14:paraId="7583A067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10668</w:t>
            </w:r>
          </w:p>
        </w:tc>
        <w:tc>
          <w:tcPr>
            <w:tcW w:w="1695" w:type="dxa"/>
            <w:vAlign w:val="center"/>
          </w:tcPr>
          <w:p w14:paraId="55AD9623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18518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F65AD54" w14:textId="47CA29D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-12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E47AA" w:rsidRPr="001A3939" w14:paraId="65C60EDC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6A4E5746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5A7719D4" w14:textId="10E04EA2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Деятельность рекламная </w:t>
            </w:r>
            <w:r w:rsidR="000C1C7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и исследование конъюнктуры рынка</w:t>
            </w:r>
          </w:p>
        </w:tc>
        <w:tc>
          <w:tcPr>
            <w:tcW w:w="1525" w:type="dxa"/>
            <w:vAlign w:val="center"/>
          </w:tcPr>
          <w:p w14:paraId="2626CE75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5003</w:t>
            </w:r>
          </w:p>
        </w:tc>
        <w:tc>
          <w:tcPr>
            <w:tcW w:w="1695" w:type="dxa"/>
            <w:vAlign w:val="center"/>
          </w:tcPr>
          <w:p w14:paraId="39CB1C52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12279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00A4A02" w14:textId="609F6D60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E47AA" w:rsidRPr="001A3939" w14:paraId="68900B95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7A34E97B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5AEE1289" w14:textId="55C50FC2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Деятельность почтовой связи </w:t>
            </w:r>
            <w:r w:rsidR="0073273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и курьерская деятельность</w:t>
            </w:r>
          </w:p>
        </w:tc>
        <w:tc>
          <w:tcPr>
            <w:tcW w:w="1525" w:type="dxa"/>
            <w:vAlign w:val="center"/>
          </w:tcPr>
          <w:p w14:paraId="7A49FF89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695" w:type="dxa"/>
            <w:vAlign w:val="center"/>
          </w:tcPr>
          <w:p w14:paraId="03DD2EF2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75EBD46" w14:textId="6763280F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-10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E47AA" w:rsidRPr="001A3939" w14:paraId="1B317662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79193535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571B298A" w14:textId="6A246269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компьютеров, </w:t>
            </w:r>
            <w:r w:rsidR="000C1C7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предметов личного потребления </w:t>
            </w:r>
            <w:r w:rsidR="000C1C7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и хозяйственно-бытового назначения</w:t>
            </w:r>
          </w:p>
        </w:tc>
        <w:tc>
          <w:tcPr>
            <w:tcW w:w="1525" w:type="dxa"/>
            <w:vAlign w:val="center"/>
          </w:tcPr>
          <w:p w14:paraId="48157391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695" w:type="dxa"/>
            <w:vAlign w:val="center"/>
          </w:tcPr>
          <w:p w14:paraId="79FF52BF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2974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31657C1" w14:textId="67F9D68D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E47AA" w:rsidRPr="001A3939" w14:paraId="1EEE1FE7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53975D53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70E41D2E" w14:textId="77777777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Работы строительные специализированные</w:t>
            </w:r>
          </w:p>
        </w:tc>
        <w:tc>
          <w:tcPr>
            <w:tcW w:w="1525" w:type="dxa"/>
            <w:vAlign w:val="center"/>
          </w:tcPr>
          <w:p w14:paraId="7A405A5B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20620</w:t>
            </w:r>
          </w:p>
        </w:tc>
        <w:tc>
          <w:tcPr>
            <w:tcW w:w="1695" w:type="dxa"/>
            <w:vAlign w:val="center"/>
          </w:tcPr>
          <w:p w14:paraId="11D73D96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35787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96265F5" w14:textId="44D88991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E47AA" w:rsidRPr="001A3939" w14:paraId="5016F05F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304AA7BA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3B1156FF" w14:textId="03FA720D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Деятельность туристических агентств </w:t>
            </w:r>
            <w:r w:rsidR="0073273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и прочих организаций, предоставляющих услуги в сфере туризма</w:t>
            </w:r>
          </w:p>
        </w:tc>
        <w:tc>
          <w:tcPr>
            <w:tcW w:w="1525" w:type="dxa"/>
            <w:vAlign w:val="center"/>
          </w:tcPr>
          <w:p w14:paraId="234358F8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695" w:type="dxa"/>
            <w:vAlign w:val="center"/>
          </w:tcPr>
          <w:p w14:paraId="69B8DDE2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5881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425255A" w14:textId="3AB9EFA9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E47AA" w:rsidRPr="001A3939" w14:paraId="5D85E8CD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1B103DF6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5925CADA" w14:textId="77777777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Аренда и лизинг</w:t>
            </w:r>
          </w:p>
        </w:tc>
        <w:tc>
          <w:tcPr>
            <w:tcW w:w="1525" w:type="dxa"/>
            <w:vAlign w:val="center"/>
          </w:tcPr>
          <w:p w14:paraId="19E3E7C9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1695" w:type="dxa"/>
            <w:vAlign w:val="center"/>
          </w:tcPr>
          <w:p w14:paraId="573FD4A6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6CDBAD9" w14:textId="5431998E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E47AA" w:rsidRPr="001A3939" w14:paraId="3F4C78D3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7540F5BC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58201166" w14:textId="39F617C4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Торговля оптовая и розничная автотранспортными средствами </w:t>
            </w:r>
            <w:r w:rsidR="0073273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и мотоциклами и их ремонт</w:t>
            </w:r>
          </w:p>
        </w:tc>
        <w:tc>
          <w:tcPr>
            <w:tcW w:w="1525" w:type="dxa"/>
            <w:vAlign w:val="center"/>
          </w:tcPr>
          <w:p w14:paraId="614869AB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6635</w:t>
            </w:r>
          </w:p>
        </w:tc>
        <w:tc>
          <w:tcPr>
            <w:tcW w:w="1695" w:type="dxa"/>
            <w:vAlign w:val="center"/>
          </w:tcPr>
          <w:p w14:paraId="320AA960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18817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E10A310" w14:textId="696BACF4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E47AA" w:rsidRPr="001A3939" w14:paraId="2B67B371" w14:textId="77777777" w:rsidTr="00AC1AC2">
        <w:trPr>
          <w:trHeight w:val="288"/>
        </w:trPr>
        <w:tc>
          <w:tcPr>
            <w:tcW w:w="782" w:type="dxa"/>
            <w:shd w:val="clear" w:color="auto" w:fill="auto"/>
            <w:noWrap/>
            <w:vAlign w:val="center"/>
          </w:tcPr>
          <w:p w14:paraId="73C41296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66" w:type="dxa"/>
            <w:shd w:val="clear" w:color="auto" w:fill="auto"/>
            <w:noWrap/>
            <w:vAlign w:val="center"/>
          </w:tcPr>
          <w:p w14:paraId="4409FFD3" w14:textId="77777777" w:rsidR="00EE47AA" w:rsidRPr="00A42F72" w:rsidRDefault="00EE47AA" w:rsidP="00F31B3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зданий</w:t>
            </w:r>
          </w:p>
        </w:tc>
        <w:tc>
          <w:tcPr>
            <w:tcW w:w="1525" w:type="dxa"/>
            <w:vAlign w:val="center"/>
          </w:tcPr>
          <w:p w14:paraId="4EA81AE4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21656</w:t>
            </w:r>
          </w:p>
        </w:tc>
        <w:tc>
          <w:tcPr>
            <w:tcW w:w="1695" w:type="dxa"/>
            <w:vAlign w:val="center"/>
          </w:tcPr>
          <w:p w14:paraId="221C837B" w14:textId="77777777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44091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AECD9AE" w14:textId="6DE3D9D9" w:rsidR="00EE47AA" w:rsidRPr="00A42F72" w:rsidRDefault="00EE47AA" w:rsidP="00F31B3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14:paraId="7DAECD39" w14:textId="5D8F3881" w:rsidR="00A42F72" w:rsidRDefault="002E0FC7" w:rsidP="00ED1F72">
      <w:pPr>
        <w:pStyle w:val="afb"/>
        <w:spacing w:before="240"/>
        <w:ind w:firstLine="0"/>
        <w:rPr>
          <w:rFonts w:cs="Arial"/>
          <w:b/>
          <w:bCs/>
          <w:color w:val="000000"/>
          <w:szCs w:val="21"/>
        </w:rPr>
      </w:pPr>
      <w:r>
        <w:rPr>
          <w:rFonts w:cs="Arial"/>
          <w:b/>
          <w:bCs/>
          <w:color w:val="000000"/>
          <w:szCs w:val="21"/>
        </w:rPr>
        <w:t xml:space="preserve">Более </w:t>
      </w:r>
      <w:r>
        <w:rPr>
          <w:rFonts w:cs="Arial"/>
          <w:b/>
          <w:bCs/>
          <w:color w:val="000000"/>
          <w:szCs w:val="21"/>
        </w:rPr>
        <w:t xml:space="preserve">половины </w:t>
      </w:r>
      <w:r>
        <w:rPr>
          <w:rFonts w:cs="Arial"/>
          <w:b/>
          <w:bCs/>
          <w:color w:val="000000"/>
          <w:szCs w:val="21"/>
        </w:rPr>
        <w:t>ликвидированных</w:t>
      </w:r>
      <w:r>
        <w:rPr>
          <w:rFonts w:cs="Arial"/>
          <w:b/>
          <w:bCs/>
          <w:color w:val="000000"/>
          <w:szCs w:val="21"/>
        </w:rPr>
        <w:t xml:space="preserve"> юрлиц</w:t>
      </w:r>
      <w:r>
        <w:rPr>
          <w:rFonts w:cs="Arial"/>
          <w:b/>
          <w:bCs/>
          <w:color w:val="000000"/>
          <w:szCs w:val="21"/>
        </w:rPr>
        <w:t xml:space="preserve"> приходятся на</w:t>
      </w:r>
      <w:r w:rsidR="00A42F72" w:rsidRPr="00A42F72">
        <w:rPr>
          <w:rFonts w:cs="Arial"/>
          <w:b/>
          <w:bCs/>
          <w:color w:val="000000"/>
          <w:szCs w:val="21"/>
        </w:rPr>
        <w:t xml:space="preserve"> пят</w:t>
      </w:r>
      <w:r>
        <w:rPr>
          <w:rFonts w:cs="Arial"/>
          <w:b/>
          <w:bCs/>
          <w:color w:val="000000"/>
          <w:szCs w:val="21"/>
        </w:rPr>
        <w:t xml:space="preserve">ь </w:t>
      </w:r>
      <w:r w:rsidR="00A42F72" w:rsidRPr="00A42F72">
        <w:rPr>
          <w:rFonts w:cs="Arial"/>
          <w:b/>
          <w:bCs/>
          <w:color w:val="000000"/>
          <w:szCs w:val="21"/>
        </w:rPr>
        <w:t>ре</w:t>
      </w:r>
      <w:r w:rsidR="00062CA1">
        <w:rPr>
          <w:rFonts w:cs="Arial"/>
          <w:b/>
          <w:bCs/>
          <w:color w:val="000000"/>
          <w:szCs w:val="21"/>
        </w:rPr>
        <w:t>гион</w:t>
      </w:r>
      <w:r>
        <w:rPr>
          <w:rFonts w:cs="Arial"/>
          <w:b/>
          <w:bCs/>
          <w:color w:val="000000"/>
          <w:szCs w:val="21"/>
        </w:rPr>
        <w:t>ов</w:t>
      </w:r>
      <w:r w:rsidR="00062CA1">
        <w:rPr>
          <w:rFonts w:cs="Arial"/>
          <w:b/>
          <w:bCs/>
          <w:color w:val="000000"/>
          <w:szCs w:val="21"/>
        </w:rPr>
        <w:t xml:space="preserve"> </w:t>
      </w:r>
    </w:p>
    <w:p w14:paraId="7E8CF57E" w14:textId="31E8AC2E" w:rsidR="00A42F72" w:rsidRPr="00A42F72" w:rsidRDefault="00A42F72" w:rsidP="00B4541C">
      <w:pPr>
        <w:pStyle w:val="afb"/>
        <w:spacing w:before="60"/>
        <w:ind w:firstLine="0"/>
        <w:rPr>
          <w:rFonts w:cs="Arial"/>
          <w:color w:val="000000"/>
          <w:szCs w:val="21"/>
        </w:rPr>
      </w:pPr>
      <w:r w:rsidRPr="00A42F72">
        <w:rPr>
          <w:rFonts w:cs="Arial"/>
          <w:color w:val="000000"/>
          <w:szCs w:val="21"/>
        </w:rPr>
        <w:t xml:space="preserve">В региональном разрезе наибольшая убыль организаций в 2020 г. зафиксирована в Москве, Санкт-Петербурге, Московской, Самарской и Свердловской областях. </w:t>
      </w:r>
      <w:r w:rsidR="00062CA1">
        <w:rPr>
          <w:rFonts w:cs="Arial"/>
          <w:color w:val="000000"/>
          <w:szCs w:val="21"/>
        </w:rPr>
        <w:t>На э</w:t>
      </w:r>
      <w:r w:rsidRPr="00A42F72">
        <w:rPr>
          <w:rFonts w:cs="Arial"/>
          <w:color w:val="000000"/>
          <w:szCs w:val="21"/>
        </w:rPr>
        <w:t xml:space="preserve">ти пять субъектов </w:t>
      </w:r>
      <w:r w:rsidR="00702402">
        <w:rPr>
          <w:rFonts w:cs="Arial"/>
          <w:color w:val="000000"/>
          <w:szCs w:val="21"/>
        </w:rPr>
        <w:t>РФ</w:t>
      </w:r>
      <w:r w:rsidRPr="00A42F72">
        <w:rPr>
          <w:rFonts w:cs="Arial"/>
          <w:color w:val="000000"/>
          <w:szCs w:val="21"/>
        </w:rPr>
        <w:t xml:space="preserve"> </w:t>
      </w:r>
      <w:r w:rsidR="00062CA1">
        <w:rPr>
          <w:rFonts w:cs="Arial"/>
          <w:color w:val="000000"/>
          <w:szCs w:val="21"/>
        </w:rPr>
        <w:t>при</w:t>
      </w:r>
      <w:r w:rsidR="002E0FC7">
        <w:rPr>
          <w:rFonts w:cs="Arial"/>
          <w:color w:val="000000"/>
          <w:szCs w:val="21"/>
        </w:rPr>
        <w:t xml:space="preserve">ходятся </w:t>
      </w:r>
      <w:r w:rsidRPr="00A42F72">
        <w:rPr>
          <w:rFonts w:cs="Arial"/>
          <w:color w:val="000000"/>
          <w:szCs w:val="21"/>
        </w:rPr>
        <w:t xml:space="preserve">свыше 56% </w:t>
      </w:r>
      <w:r w:rsidR="002E0FC7">
        <w:rPr>
          <w:rFonts w:cs="Arial"/>
          <w:color w:val="000000"/>
          <w:szCs w:val="21"/>
        </w:rPr>
        <w:t>ликвидированных организаций</w:t>
      </w:r>
      <w:r w:rsidRPr="00A42F72">
        <w:rPr>
          <w:rFonts w:cs="Arial"/>
          <w:color w:val="000000"/>
          <w:szCs w:val="21"/>
        </w:rPr>
        <w:t xml:space="preserve"> в России. Рост</w:t>
      </w:r>
      <w:r w:rsidR="00702402">
        <w:rPr>
          <w:rFonts w:cs="Arial"/>
          <w:color w:val="000000"/>
          <w:szCs w:val="21"/>
        </w:rPr>
        <w:t xml:space="preserve"> </w:t>
      </w:r>
      <w:r w:rsidRPr="00A42F72">
        <w:rPr>
          <w:rFonts w:cs="Arial"/>
          <w:color w:val="000000"/>
          <w:szCs w:val="21"/>
        </w:rPr>
        <w:t>числа юридических лиц в</w:t>
      </w:r>
      <w:r w:rsidR="00702402">
        <w:rPr>
          <w:rFonts w:cs="Arial"/>
          <w:color w:val="000000"/>
          <w:szCs w:val="21"/>
        </w:rPr>
        <w:t> </w:t>
      </w:r>
      <w:r w:rsidRPr="00A42F72">
        <w:rPr>
          <w:rFonts w:cs="Arial"/>
          <w:color w:val="000000"/>
          <w:szCs w:val="21"/>
        </w:rPr>
        <w:t>2020</w:t>
      </w:r>
      <w:r w:rsidR="00DA3702">
        <w:rPr>
          <w:rFonts w:cs="Arial"/>
          <w:color w:val="000000"/>
          <w:szCs w:val="21"/>
        </w:rPr>
        <w:t> </w:t>
      </w:r>
      <w:r w:rsidRPr="00A42F72">
        <w:rPr>
          <w:rFonts w:cs="Arial"/>
          <w:color w:val="000000"/>
          <w:szCs w:val="21"/>
        </w:rPr>
        <w:t>г. наблюдался лишь в Республике Бурятия и Чукотском автономном округе</w:t>
      </w:r>
      <w:r w:rsidR="00702402">
        <w:rPr>
          <w:rFonts w:cs="Arial"/>
          <w:color w:val="000000"/>
          <w:szCs w:val="21"/>
        </w:rPr>
        <w:t xml:space="preserve"> (табл. 3)</w:t>
      </w:r>
      <w:r w:rsidRPr="00A42F72">
        <w:rPr>
          <w:rFonts w:cs="Arial"/>
          <w:color w:val="000000"/>
          <w:szCs w:val="21"/>
        </w:rPr>
        <w:t>.</w:t>
      </w:r>
    </w:p>
    <w:p w14:paraId="00B2D019" w14:textId="448F6D6B" w:rsidR="00A42F72" w:rsidRPr="00A42F72" w:rsidRDefault="00062CA1" w:rsidP="00B4541C">
      <w:pPr>
        <w:pStyle w:val="afb"/>
        <w:spacing w:before="60"/>
        <w:ind w:firstLine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И</w:t>
      </w:r>
      <w:r w:rsidR="00A42F72" w:rsidRPr="00A42F72">
        <w:rPr>
          <w:rFonts w:cs="Arial"/>
          <w:color w:val="000000"/>
          <w:szCs w:val="21"/>
        </w:rPr>
        <w:t xml:space="preserve">ндекс предпринимательской активности в 2020 г. </w:t>
      </w:r>
      <w:r w:rsidR="00702402">
        <w:rPr>
          <w:rFonts w:cs="Arial"/>
          <w:color w:val="000000"/>
          <w:szCs w:val="21"/>
        </w:rPr>
        <w:t>ухудшился</w:t>
      </w:r>
      <w:r w:rsidR="00702402" w:rsidRPr="00A42F72">
        <w:rPr>
          <w:rFonts w:cs="Arial"/>
          <w:color w:val="000000"/>
          <w:szCs w:val="21"/>
        </w:rPr>
        <w:t xml:space="preserve"> </w:t>
      </w:r>
      <w:r w:rsidR="00A42F72" w:rsidRPr="00A42F72">
        <w:rPr>
          <w:rFonts w:cs="Arial"/>
          <w:color w:val="000000"/>
          <w:szCs w:val="21"/>
        </w:rPr>
        <w:t>относительно предшествующей пятилетки в 64 регионах. Наиболее уязвимы к влиянию пандемии оказались экономики Кабардино-Балкарской Республики, Тульской области, Карачаево-Черкесской Республики, Санкт-Петербурга, Псковской области, Чеченской Республики, Смоленской области, Республики Крым, Белгородской</w:t>
      </w:r>
      <w:r>
        <w:rPr>
          <w:rFonts w:cs="Arial"/>
          <w:color w:val="000000"/>
          <w:szCs w:val="21"/>
        </w:rPr>
        <w:t xml:space="preserve"> и</w:t>
      </w:r>
      <w:r w:rsidR="00A42F72" w:rsidRPr="00A42F72">
        <w:rPr>
          <w:rFonts w:cs="Arial"/>
          <w:color w:val="000000"/>
          <w:szCs w:val="21"/>
        </w:rPr>
        <w:t xml:space="preserve"> Калининградской област</w:t>
      </w:r>
      <w:r>
        <w:rPr>
          <w:rFonts w:cs="Arial"/>
          <w:color w:val="000000"/>
          <w:szCs w:val="21"/>
        </w:rPr>
        <w:t>ей</w:t>
      </w:r>
      <w:r w:rsidR="00A42F72" w:rsidRPr="00A42F72">
        <w:rPr>
          <w:rFonts w:cs="Arial"/>
          <w:color w:val="000000"/>
          <w:szCs w:val="21"/>
        </w:rPr>
        <w:t>.</w:t>
      </w:r>
    </w:p>
    <w:p w14:paraId="41D7B7BF" w14:textId="4180F858" w:rsidR="008D609B" w:rsidRDefault="00062CA1" w:rsidP="00B4541C">
      <w:pPr>
        <w:pStyle w:val="afb"/>
        <w:spacing w:before="60"/>
        <w:ind w:firstLine="0"/>
        <w:rPr>
          <w:rFonts w:cs="Arial"/>
          <w:color w:val="000000"/>
          <w:szCs w:val="21"/>
        </w:rPr>
      </w:pPr>
      <w:r w:rsidRPr="00A42F72">
        <w:rPr>
          <w:rFonts w:cs="Arial"/>
          <w:color w:val="000000"/>
          <w:szCs w:val="21"/>
        </w:rPr>
        <w:t>Улучшился</w:t>
      </w:r>
      <w:r>
        <w:rPr>
          <w:rFonts w:cs="Arial"/>
          <w:color w:val="000000"/>
          <w:szCs w:val="21"/>
        </w:rPr>
        <w:t xml:space="preserve"> </w:t>
      </w:r>
      <w:r w:rsidR="00A42F72" w:rsidRPr="00A42F72">
        <w:rPr>
          <w:rFonts w:cs="Arial"/>
          <w:color w:val="000000"/>
          <w:szCs w:val="21"/>
        </w:rPr>
        <w:t xml:space="preserve">индекс предпринимательской активности в прошлом году в 21 субъекте </w:t>
      </w:r>
      <w:r w:rsidR="00702402">
        <w:rPr>
          <w:rFonts w:cs="Arial"/>
          <w:color w:val="000000"/>
          <w:szCs w:val="21"/>
        </w:rPr>
        <w:t>РФ</w:t>
      </w:r>
      <w:r w:rsidR="00A42F72" w:rsidRPr="00A42F72">
        <w:rPr>
          <w:rFonts w:cs="Arial"/>
          <w:color w:val="000000"/>
          <w:szCs w:val="21"/>
        </w:rPr>
        <w:t>. Этот перечень возглавляют Республика Калмыкия, Республика Алтай, Республика Бурятия, Мурманская, Томская, Орловская области, Чукотский автономный округ, Республика Хакасия, Республика Марий Эл и Забайкальский край</w:t>
      </w:r>
      <w:r w:rsidR="00A42F72">
        <w:rPr>
          <w:rFonts w:cs="Arial"/>
          <w:color w:val="000000"/>
          <w:szCs w:val="21"/>
        </w:rPr>
        <w:t>.</w:t>
      </w:r>
    </w:p>
    <w:p w14:paraId="74FBAAFC" w14:textId="7B214C96" w:rsidR="00A42F72" w:rsidRDefault="00A42F72" w:rsidP="00ED1F72">
      <w:pPr>
        <w:pStyle w:val="afb"/>
        <w:spacing w:before="240"/>
        <w:ind w:left="1134" w:hanging="1134"/>
        <w:jc w:val="left"/>
        <w:rPr>
          <w:b/>
          <w:bCs/>
          <w:sz w:val="22"/>
        </w:rPr>
      </w:pPr>
      <w:r w:rsidRPr="009F06BD">
        <w:rPr>
          <w:b/>
          <w:bCs/>
          <w:color w:val="00407D"/>
          <w:sz w:val="22"/>
        </w:rPr>
        <w:t>Таблица 3.</w:t>
      </w:r>
      <w:r w:rsidR="009F06BD">
        <w:rPr>
          <w:b/>
          <w:bCs/>
          <w:sz w:val="22"/>
        </w:rPr>
        <w:t xml:space="preserve"> </w:t>
      </w:r>
      <w:r w:rsidRPr="009F06BD">
        <w:rPr>
          <w:rFonts w:cs="Times New Roman"/>
          <w:b/>
          <w:color w:val="595959" w:themeColor="text1" w:themeTint="A6"/>
          <w:sz w:val="22"/>
        </w:rPr>
        <w:t xml:space="preserve">Субъекты Российской Федерации – лидеры и аутсайдеры изменения </w:t>
      </w:r>
      <w:r w:rsidR="00B4541C">
        <w:rPr>
          <w:rFonts w:cs="Times New Roman"/>
          <w:b/>
          <w:color w:val="595959" w:themeColor="text1" w:themeTint="A6"/>
          <w:sz w:val="22"/>
        </w:rPr>
        <w:t xml:space="preserve"> </w:t>
      </w:r>
      <w:r w:rsidRPr="009F06BD">
        <w:rPr>
          <w:rFonts w:cs="Times New Roman"/>
          <w:b/>
          <w:color w:val="595959" w:themeColor="text1" w:themeTint="A6"/>
          <w:sz w:val="22"/>
        </w:rPr>
        <w:t>индекса предпринимательской активности в 2020 г. к 2015–2019 гг.</w:t>
      </w:r>
    </w:p>
    <w:tbl>
      <w:tblPr>
        <w:tblW w:w="9522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24"/>
        <w:gridCol w:w="3224"/>
        <w:gridCol w:w="1537"/>
        <w:gridCol w:w="1702"/>
        <w:gridCol w:w="2029"/>
        <w:gridCol w:w="6"/>
      </w:tblGrid>
      <w:tr w:rsidR="00A42F72" w:rsidRPr="009F0B4E" w14:paraId="2343869B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6E3331A7" w14:textId="77777777" w:rsidR="00A42F72" w:rsidRPr="00A42F72" w:rsidRDefault="00A42F72" w:rsidP="00EB19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Ранг субъекта РФ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3D04D512" w14:textId="77777777" w:rsidR="00A42F72" w:rsidRPr="00A42F72" w:rsidRDefault="00A42F72" w:rsidP="00EB19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1537" w:type="dxa"/>
            <w:vAlign w:val="center"/>
          </w:tcPr>
          <w:p w14:paraId="7D6EE1B0" w14:textId="77777777" w:rsidR="00A42F72" w:rsidRPr="00A42F72" w:rsidRDefault="00A42F72" w:rsidP="00EB19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созданных организаций</w:t>
            </w:r>
          </w:p>
        </w:tc>
        <w:tc>
          <w:tcPr>
            <w:tcW w:w="1702" w:type="dxa"/>
            <w:vAlign w:val="center"/>
          </w:tcPr>
          <w:p w14:paraId="21D50816" w14:textId="77777777" w:rsidR="00A42F72" w:rsidRPr="00A42F72" w:rsidRDefault="00A42F72" w:rsidP="00EB19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Число ликвидированных организаций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4A4043F" w14:textId="25058D10" w:rsidR="00A42F72" w:rsidRPr="00A42F72" w:rsidRDefault="00A42F72" w:rsidP="00EB19B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Изменение предпринимательской активности в 2020 г. к</w:t>
            </w:r>
            <w:r w:rsidR="001D28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9F06BD"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2015–2019 </w:t>
            </w:r>
            <w:r w:rsidRPr="00A42F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гг.</w:t>
            </w:r>
          </w:p>
        </w:tc>
      </w:tr>
      <w:tr w:rsidR="00A42F72" w:rsidRPr="009F0B4E" w14:paraId="5B5394CB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708FB81B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5496CECE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Республика Калмыкия </w:t>
            </w:r>
          </w:p>
        </w:tc>
        <w:tc>
          <w:tcPr>
            <w:tcW w:w="1537" w:type="dxa"/>
            <w:vAlign w:val="center"/>
          </w:tcPr>
          <w:p w14:paraId="38889D5D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02" w:type="dxa"/>
            <w:vAlign w:val="center"/>
          </w:tcPr>
          <w:p w14:paraId="6C09BB2B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C5E5E47" w14:textId="1ED8066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A42F72" w:rsidRPr="009F0B4E" w14:paraId="750F047B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30802922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3FB6BAB8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Республика Алтай </w:t>
            </w:r>
          </w:p>
        </w:tc>
        <w:tc>
          <w:tcPr>
            <w:tcW w:w="1537" w:type="dxa"/>
            <w:vAlign w:val="center"/>
          </w:tcPr>
          <w:p w14:paraId="6025F59D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2" w:type="dxa"/>
            <w:vAlign w:val="center"/>
          </w:tcPr>
          <w:p w14:paraId="2B4C80E5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0F9AA82" w14:textId="52A02EC8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42F72" w:rsidRPr="009F0B4E" w14:paraId="3606A157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5C2BD8EB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192DA17D" w14:textId="00CA7305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Республика Бурятия</w:t>
            </w:r>
          </w:p>
        </w:tc>
        <w:tc>
          <w:tcPr>
            <w:tcW w:w="1537" w:type="dxa"/>
            <w:vAlign w:val="center"/>
          </w:tcPr>
          <w:p w14:paraId="06990464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702" w:type="dxa"/>
            <w:vAlign w:val="center"/>
          </w:tcPr>
          <w:p w14:paraId="374A2AD9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35A9B5A" w14:textId="48AE20A5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42F72" w:rsidRPr="009F0B4E" w14:paraId="189B79FA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376851AF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38128090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Мурманская область</w:t>
            </w:r>
          </w:p>
        </w:tc>
        <w:tc>
          <w:tcPr>
            <w:tcW w:w="1537" w:type="dxa"/>
            <w:vAlign w:val="center"/>
          </w:tcPr>
          <w:p w14:paraId="38DAF3EC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702" w:type="dxa"/>
            <w:vAlign w:val="center"/>
          </w:tcPr>
          <w:p w14:paraId="42CC75E2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8D32E14" w14:textId="0A19EFE9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42F72" w:rsidRPr="009F0B4E" w14:paraId="3F782645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1FA334F4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533332E8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Томская область</w:t>
            </w:r>
          </w:p>
        </w:tc>
        <w:tc>
          <w:tcPr>
            <w:tcW w:w="1537" w:type="dxa"/>
            <w:vAlign w:val="center"/>
          </w:tcPr>
          <w:p w14:paraId="6E34C5F2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702" w:type="dxa"/>
            <w:vAlign w:val="center"/>
          </w:tcPr>
          <w:p w14:paraId="799AC2AE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12B9176" w14:textId="7084F0BC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42F72" w:rsidRPr="009F0B4E" w14:paraId="493F2383" w14:textId="77777777" w:rsidTr="001D2876">
        <w:trPr>
          <w:trHeight w:val="288"/>
        </w:trPr>
        <w:tc>
          <w:tcPr>
            <w:tcW w:w="9522" w:type="dxa"/>
            <w:gridSpan w:val="6"/>
            <w:vAlign w:val="center"/>
          </w:tcPr>
          <w:p w14:paraId="7F610D10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A42F72" w:rsidRPr="009F0B4E" w14:paraId="0DF9B823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16422671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02C98C54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1537" w:type="dxa"/>
            <w:vAlign w:val="center"/>
          </w:tcPr>
          <w:p w14:paraId="09192CBD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702" w:type="dxa"/>
            <w:vAlign w:val="center"/>
          </w:tcPr>
          <w:p w14:paraId="25D6074F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1EE33876" w14:textId="2102A549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42F72" w:rsidRPr="009F0B4E" w14:paraId="6FCB6E54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4019C775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3805A032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  <w:tc>
          <w:tcPr>
            <w:tcW w:w="1537" w:type="dxa"/>
            <w:vAlign w:val="center"/>
          </w:tcPr>
          <w:p w14:paraId="4ADF614D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17248</w:t>
            </w:r>
          </w:p>
        </w:tc>
        <w:tc>
          <w:tcPr>
            <w:tcW w:w="1702" w:type="dxa"/>
            <w:vAlign w:val="center"/>
          </w:tcPr>
          <w:p w14:paraId="76A49738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57154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4A2DCA" w14:textId="6F5B66BF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42F72" w:rsidRPr="009F0B4E" w14:paraId="608BB029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6A548573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47906D36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537" w:type="dxa"/>
            <w:vAlign w:val="center"/>
          </w:tcPr>
          <w:p w14:paraId="0ABA81B1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702" w:type="dxa"/>
            <w:vAlign w:val="center"/>
          </w:tcPr>
          <w:p w14:paraId="300E2B4F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AA03E88" w14:textId="264FB53F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-12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42F72" w:rsidRPr="009F0B4E" w14:paraId="21BBF455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69F1FD0B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03857B46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537" w:type="dxa"/>
            <w:vAlign w:val="center"/>
          </w:tcPr>
          <w:p w14:paraId="32D6CB9A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702" w:type="dxa"/>
            <w:vAlign w:val="center"/>
          </w:tcPr>
          <w:p w14:paraId="754D9BFF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5353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D6689A9" w14:textId="38122026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42F72" w:rsidRPr="009F0B4E" w14:paraId="4B6F746E" w14:textId="77777777" w:rsidTr="00702402">
        <w:trPr>
          <w:gridAfter w:val="1"/>
          <w:wAfter w:w="6" w:type="dxa"/>
          <w:trHeight w:val="288"/>
        </w:trPr>
        <w:tc>
          <w:tcPr>
            <w:tcW w:w="1024" w:type="dxa"/>
            <w:shd w:val="clear" w:color="auto" w:fill="auto"/>
            <w:noWrap/>
            <w:vAlign w:val="center"/>
          </w:tcPr>
          <w:p w14:paraId="429935D9" w14:textId="77777777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24" w:type="dxa"/>
            <w:shd w:val="clear" w:color="auto" w:fill="auto"/>
            <w:noWrap/>
            <w:vAlign w:val="center"/>
          </w:tcPr>
          <w:p w14:paraId="0AB39EED" w14:textId="77777777" w:rsidR="00A42F72" w:rsidRPr="00A42F72" w:rsidRDefault="00A42F72" w:rsidP="00EB19B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537" w:type="dxa"/>
            <w:vAlign w:val="center"/>
          </w:tcPr>
          <w:p w14:paraId="27E49C74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702" w:type="dxa"/>
            <w:vAlign w:val="center"/>
          </w:tcPr>
          <w:p w14:paraId="0852C405" w14:textId="77777777" w:rsidR="00A42F72" w:rsidRPr="00A42F72" w:rsidRDefault="00A42F72" w:rsidP="00ED1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A3697EE" w14:textId="7A873D4A" w:rsidR="00A42F72" w:rsidRPr="00A42F72" w:rsidRDefault="00A42F72" w:rsidP="00ED1F7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-15</w:t>
            </w:r>
            <w:r w:rsidR="009E031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42F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4AAD1CB5" w14:textId="6206B71F" w:rsidR="00A42F72" w:rsidRPr="009F06BD" w:rsidRDefault="00702402" w:rsidP="00702402">
      <w:pPr>
        <w:pStyle w:val="afb"/>
        <w:spacing w:before="60" w:after="240"/>
        <w:ind w:right="79" w:firstLine="0"/>
        <w:rPr>
          <w:rFonts w:cs="Arial"/>
          <w:color w:val="000000"/>
          <w:szCs w:val="21"/>
        </w:rPr>
      </w:pPr>
      <w:r w:rsidRPr="005702CE">
        <w:rPr>
          <w:rFonts w:cs="Arial"/>
          <w:color w:val="000000"/>
          <w:szCs w:val="21"/>
        </w:rPr>
        <w:lastRenderedPageBreak/>
        <w:t xml:space="preserve">Наибольшую жизнестойкость в ответ на пандемию </w:t>
      </w:r>
      <w:r w:rsidR="00E44CE0">
        <w:rPr>
          <w:rFonts w:cs="Arial"/>
          <w:color w:val="000000"/>
          <w:szCs w:val="21"/>
        </w:rPr>
        <w:t>продемонстрировали</w:t>
      </w:r>
      <w:r w:rsidRPr="005702CE">
        <w:rPr>
          <w:rFonts w:cs="Arial"/>
          <w:color w:val="000000"/>
          <w:szCs w:val="21"/>
        </w:rPr>
        <w:t xml:space="preserve"> Республики Калмыкия и</w:t>
      </w:r>
      <w:r w:rsidR="00E44CE0">
        <w:rPr>
          <w:rFonts w:cs="Arial"/>
          <w:color w:val="000000"/>
          <w:szCs w:val="21"/>
        </w:rPr>
        <w:t> </w:t>
      </w:r>
      <w:r w:rsidRPr="005702CE">
        <w:rPr>
          <w:rFonts w:cs="Arial"/>
          <w:color w:val="000000"/>
          <w:szCs w:val="21"/>
        </w:rPr>
        <w:t>Алтай, имеющие одни из самых низких значений ВРП на душу населения (268</w:t>
      </w:r>
      <w:r w:rsidR="009E0317">
        <w:rPr>
          <w:rFonts w:cs="Arial"/>
          <w:color w:val="000000"/>
          <w:szCs w:val="21"/>
        </w:rPr>
        <w:t>.</w:t>
      </w:r>
      <w:r w:rsidRPr="005702CE">
        <w:rPr>
          <w:rFonts w:cs="Arial"/>
          <w:color w:val="000000"/>
          <w:szCs w:val="21"/>
        </w:rPr>
        <w:t>9 и 231</w:t>
      </w:r>
      <w:r w:rsidR="009E0317">
        <w:rPr>
          <w:rFonts w:cs="Arial"/>
          <w:color w:val="000000"/>
          <w:szCs w:val="21"/>
        </w:rPr>
        <w:t>.</w:t>
      </w:r>
      <w:r w:rsidRPr="005702CE">
        <w:rPr>
          <w:rFonts w:cs="Arial"/>
          <w:color w:val="000000"/>
          <w:szCs w:val="21"/>
        </w:rPr>
        <w:t>5 тыс. руб. соответственно), высокую бедность (23</w:t>
      </w:r>
      <w:r w:rsidR="009E0317">
        <w:rPr>
          <w:rFonts w:cs="Arial"/>
          <w:color w:val="000000"/>
          <w:szCs w:val="21"/>
        </w:rPr>
        <w:t>.</w:t>
      </w:r>
      <w:r w:rsidRPr="005702CE">
        <w:rPr>
          <w:rFonts w:cs="Arial"/>
          <w:color w:val="000000"/>
          <w:szCs w:val="21"/>
        </w:rPr>
        <w:t>5 и 24</w:t>
      </w:r>
      <w:r w:rsidR="009E0317">
        <w:rPr>
          <w:rFonts w:cs="Arial"/>
          <w:color w:val="000000"/>
          <w:szCs w:val="21"/>
        </w:rPr>
        <w:t>.</w:t>
      </w:r>
      <w:r w:rsidRPr="005702CE">
        <w:rPr>
          <w:rFonts w:cs="Arial"/>
          <w:color w:val="000000"/>
          <w:szCs w:val="21"/>
        </w:rPr>
        <w:t>3% населения соответственно имеют доходы ниже прожиточного минимума) и низкий уровень инновационного развития (75-е и 78-е места</w:t>
      </w:r>
      <w:r w:rsidR="009100F3">
        <w:rPr>
          <w:rFonts w:cs="Arial"/>
          <w:color w:val="000000"/>
          <w:szCs w:val="21"/>
        </w:rPr>
        <w:t xml:space="preserve"> седьмого выпуска </w:t>
      </w:r>
      <w:r w:rsidR="009100F3" w:rsidRPr="005702CE">
        <w:rPr>
          <w:rFonts w:cs="Arial"/>
          <w:color w:val="000000"/>
          <w:szCs w:val="21"/>
        </w:rPr>
        <w:t xml:space="preserve">Рейтинга инновационного развития субъектов </w:t>
      </w:r>
      <w:r w:rsidR="000144E4">
        <w:rPr>
          <w:rFonts w:cs="Arial"/>
          <w:color w:val="000000"/>
          <w:szCs w:val="21"/>
        </w:rPr>
        <w:t>РФ</w:t>
      </w:r>
      <w:r w:rsidRPr="005702CE">
        <w:rPr>
          <w:rFonts w:cs="Arial"/>
          <w:color w:val="000000"/>
          <w:szCs w:val="21"/>
        </w:rPr>
        <w:t>). Вместе с ними в</w:t>
      </w:r>
      <w:r w:rsidR="008009FE">
        <w:rPr>
          <w:rFonts w:cs="Arial"/>
          <w:color w:val="000000"/>
          <w:szCs w:val="21"/>
        </w:rPr>
        <w:t xml:space="preserve"> </w:t>
      </w:r>
      <w:r w:rsidRPr="005702CE">
        <w:rPr>
          <w:rFonts w:cs="Arial"/>
          <w:color w:val="000000"/>
          <w:szCs w:val="21"/>
        </w:rPr>
        <w:t>лидерах оказались</w:t>
      </w:r>
      <w:r w:rsidR="000144E4">
        <w:rPr>
          <w:rFonts w:cs="Arial"/>
          <w:color w:val="000000"/>
          <w:szCs w:val="21"/>
        </w:rPr>
        <w:t xml:space="preserve"> и </w:t>
      </w:r>
      <w:r w:rsidR="000144E4" w:rsidRPr="005702CE">
        <w:rPr>
          <w:rFonts w:cs="Arial"/>
          <w:color w:val="000000"/>
          <w:szCs w:val="21"/>
        </w:rPr>
        <w:t>относительно благополучные регионы</w:t>
      </w:r>
      <w:r w:rsidR="000144E4">
        <w:rPr>
          <w:rFonts w:cs="Arial"/>
          <w:color w:val="000000"/>
          <w:szCs w:val="21"/>
        </w:rPr>
        <w:t>,</w:t>
      </w:r>
      <w:r w:rsidR="000144E4" w:rsidRPr="000144E4">
        <w:rPr>
          <w:rFonts w:cs="Arial"/>
          <w:color w:val="000000"/>
          <w:szCs w:val="21"/>
        </w:rPr>
        <w:t xml:space="preserve"> </w:t>
      </w:r>
      <w:r w:rsidR="000144E4">
        <w:rPr>
          <w:rFonts w:cs="Arial"/>
          <w:color w:val="000000"/>
          <w:szCs w:val="21"/>
        </w:rPr>
        <w:t>такие как</w:t>
      </w:r>
      <w:r w:rsidR="000144E4" w:rsidRPr="005702CE">
        <w:rPr>
          <w:rFonts w:cs="Arial"/>
          <w:color w:val="000000"/>
          <w:szCs w:val="21"/>
        </w:rPr>
        <w:t xml:space="preserve"> </w:t>
      </w:r>
      <w:r w:rsidRPr="005702CE">
        <w:rPr>
          <w:rFonts w:cs="Arial"/>
          <w:color w:val="000000"/>
          <w:szCs w:val="21"/>
        </w:rPr>
        <w:t>Мурманская и Томская области.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"/>
        <w:gridCol w:w="9497"/>
      </w:tblGrid>
      <w:tr w:rsidR="00B4541C" w:rsidRPr="008550B7" w14:paraId="3D01BFBA" w14:textId="3F39409A" w:rsidTr="00B4541C">
        <w:trPr>
          <w:trHeight w:val="23"/>
        </w:trPr>
        <w:tc>
          <w:tcPr>
            <w:tcW w:w="137" w:type="dxa"/>
            <w:shd w:val="clear" w:color="auto" w:fill="D6E4F2"/>
          </w:tcPr>
          <w:p w14:paraId="39C5A9E0" w14:textId="77777777" w:rsidR="00B4541C" w:rsidRPr="00344025" w:rsidRDefault="00B4541C" w:rsidP="00527211">
            <w:pPr>
              <w:pStyle w:val="af"/>
              <w:tabs>
                <w:tab w:val="left" w:pos="699"/>
              </w:tabs>
              <w:spacing w:before="60"/>
              <w:ind w:left="698" w:hanging="641"/>
              <w:rPr>
                <w:color w:val="00407E"/>
              </w:rPr>
            </w:pPr>
          </w:p>
        </w:tc>
        <w:tc>
          <w:tcPr>
            <w:tcW w:w="9497" w:type="dxa"/>
            <w:shd w:val="clear" w:color="auto" w:fill="D6E4F2"/>
          </w:tcPr>
          <w:p w14:paraId="31C9EC4D" w14:textId="03D3F331" w:rsidR="00B4541C" w:rsidRDefault="00B4541C" w:rsidP="00ED1F72">
            <w:pPr>
              <w:pStyle w:val="afb"/>
              <w:spacing w:before="120"/>
              <w:ind w:right="79" w:firstLine="0"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b/>
                <w:color w:val="00407E"/>
                <w:szCs w:val="18"/>
              </w:rPr>
              <w:t>Комментирует</w:t>
            </w:r>
            <w:r w:rsidRPr="00A4012C">
              <w:rPr>
                <w:b/>
                <w:color w:val="004B88"/>
                <w:szCs w:val="18"/>
              </w:rPr>
              <w:t xml:space="preserve"> </w:t>
            </w:r>
            <w:r w:rsidRPr="00355F76">
              <w:rPr>
                <w:rFonts w:cs="Arial"/>
                <w:b/>
                <w:bCs/>
                <w:color w:val="000000"/>
                <w:szCs w:val="21"/>
              </w:rPr>
              <w:t>Евгений Куценко, директор Центра «Российская кластерная обсерватория» ИСИЭЗ НИУ ВШЭ:</w:t>
            </w:r>
            <w:r>
              <w:rPr>
                <w:rFonts w:cs="Arial"/>
                <w:color w:val="000000"/>
                <w:szCs w:val="21"/>
              </w:rPr>
              <w:t xml:space="preserve"> </w:t>
            </w:r>
          </w:p>
          <w:p w14:paraId="6133F7BB" w14:textId="5895B58B" w:rsidR="00702402" w:rsidRDefault="00110945" w:rsidP="00702402">
            <w:pPr>
              <w:pStyle w:val="afb"/>
              <w:spacing w:before="60"/>
              <w:ind w:right="79" w:firstLine="0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У</w:t>
            </w:r>
            <w:r w:rsidR="005702CE" w:rsidRPr="005702CE">
              <w:rPr>
                <w:rFonts w:cs="Arial"/>
                <w:color w:val="000000"/>
                <w:szCs w:val="21"/>
              </w:rPr>
              <w:t xml:space="preserve">щерб от </w:t>
            </w:r>
            <w:proofErr w:type="spellStart"/>
            <w:r w:rsidR="005702CE" w:rsidRPr="005702CE">
              <w:rPr>
                <w:rFonts w:cs="Arial"/>
                <w:color w:val="000000"/>
                <w:szCs w:val="21"/>
              </w:rPr>
              <w:t>коронакризиса</w:t>
            </w:r>
            <w:proofErr w:type="spellEnd"/>
            <w:r w:rsidR="005702CE" w:rsidRPr="005702CE">
              <w:rPr>
                <w:rFonts w:cs="Arial"/>
                <w:color w:val="000000"/>
                <w:szCs w:val="21"/>
              </w:rPr>
              <w:t xml:space="preserve"> понесли </w:t>
            </w:r>
            <w:r w:rsidR="00702402">
              <w:rPr>
                <w:rFonts w:cs="Arial"/>
                <w:color w:val="000000"/>
                <w:szCs w:val="21"/>
              </w:rPr>
              <w:t xml:space="preserve">регионы с совершенно разными </w:t>
            </w:r>
            <w:r w:rsidR="000144E4">
              <w:rPr>
                <w:rFonts w:cs="Arial"/>
                <w:color w:val="000000"/>
                <w:szCs w:val="21"/>
              </w:rPr>
              <w:t>показателями</w:t>
            </w:r>
            <w:r w:rsidR="00702402">
              <w:rPr>
                <w:rFonts w:cs="Arial"/>
                <w:color w:val="000000"/>
                <w:szCs w:val="21"/>
              </w:rPr>
              <w:t xml:space="preserve"> благосостояния и</w:t>
            </w:r>
            <w:r>
              <w:rPr>
                <w:rFonts w:cs="Arial"/>
                <w:color w:val="000000"/>
                <w:szCs w:val="21"/>
              </w:rPr>
              <w:t> </w:t>
            </w:r>
            <w:r w:rsidR="00702402">
              <w:rPr>
                <w:rFonts w:cs="Arial"/>
                <w:color w:val="000000"/>
                <w:szCs w:val="21"/>
              </w:rPr>
              <w:t>экономического развития</w:t>
            </w:r>
            <w:r w:rsidR="005702CE" w:rsidRPr="005702CE">
              <w:rPr>
                <w:rFonts w:cs="Arial"/>
                <w:color w:val="000000"/>
                <w:szCs w:val="21"/>
              </w:rPr>
              <w:t xml:space="preserve">. Уровень падения индекса предпринимательской активности оказался никак не связан с богатством, безработицей или уровнем инновационной активности </w:t>
            </w:r>
            <w:r w:rsidR="000144E4">
              <w:rPr>
                <w:rFonts w:cs="Arial"/>
                <w:color w:val="000000"/>
                <w:szCs w:val="21"/>
              </w:rPr>
              <w:t>субъектов РФ</w:t>
            </w:r>
            <w:r w:rsidR="005702CE" w:rsidRPr="005702CE">
              <w:rPr>
                <w:rFonts w:cs="Arial"/>
                <w:color w:val="000000"/>
                <w:szCs w:val="21"/>
              </w:rPr>
              <w:t xml:space="preserve">. </w:t>
            </w:r>
            <w:r w:rsidRPr="005702CE">
              <w:rPr>
                <w:rFonts w:cs="Arial"/>
                <w:color w:val="000000"/>
                <w:szCs w:val="21"/>
              </w:rPr>
              <w:t>Удивительно</w:t>
            </w:r>
            <w:r>
              <w:rPr>
                <w:rFonts w:cs="Arial"/>
                <w:color w:val="000000"/>
                <w:szCs w:val="21"/>
              </w:rPr>
              <w:t xml:space="preserve">, что </w:t>
            </w:r>
            <w:r w:rsidR="005702CE" w:rsidRPr="005702CE">
              <w:rPr>
                <w:rFonts w:cs="Arial"/>
                <w:color w:val="000000"/>
                <w:szCs w:val="21"/>
              </w:rPr>
              <w:t>наиболее пострада</w:t>
            </w:r>
            <w:r>
              <w:rPr>
                <w:rFonts w:cs="Arial"/>
                <w:color w:val="000000"/>
                <w:szCs w:val="21"/>
              </w:rPr>
              <w:t xml:space="preserve">ли </w:t>
            </w:r>
            <w:r w:rsidR="005702CE" w:rsidRPr="005702CE">
              <w:rPr>
                <w:rFonts w:cs="Arial"/>
                <w:color w:val="000000"/>
                <w:szCs w:val="21"/>
              </w:rPr>
              <w:t>от</w:t>
            </w:r>
            <w:r w:rsidR="00702402">
              <w:rPr>
                <w:rFonts w:cs="Arial"/>
                <w:color w:val="000000"/>
                <w:szCs w:val="21"/>
              </w:rPr>
              <w:t> </w:t>
            </w:r>
            <w:proofErr w:type="spellStart"/>
            <w:r w:rsidR="005702CE" w:rsidRPr="005702CE">
              <w:rPr>
                <w:rFonts w:cs="Arial"/>
                <w:color w:val="000000"/>
                <w:szCs w:val="21"/>
              </w:rPr>
              <w:t>коронакризиса</w:t>
            </w:r>
            <w:proofErr w:type="spellEnd"/>
            <w:r w:rsidRPr="005702CE">
              <w:rPr>
                <w:rFonts w:cs="Arial"/>
                <w:color w:val="000000"/>
                <w:szCs w:val="21"/>
              </w:rPr>
              <w:t xml:space="preserve"> </w:t>
            </w:r>
            <w:r>
              <w:rPr>
                <w:rFonts w:cs="Arial"/>
                <w:color w:val="000000"/>
                <w:szCs w:val="21"/>
              </w:rPr>
              <w:t>и</w:t>
            </w:r>
            <w:r w:rsidR="005702CE" w:rsidRPr="005702CE">
              <w:rPr>
                <w:rFonts w:cs="Arial"/>
                <w:color w:val="000000"/>
                <w:szCs w:val="21"/>
              </w:rPr>
              <w:t xml:space="preserve"> Санкт-Петербург – регион с сам</w:t>
            </w:r>
            <w:r w:rsidR="000144E4">
              <w:rPr>
                <w:rFonts w:cs="Arial"/>
                <w:color w:val="000000"/>
                <w:szCs w:val="21"/>
              </w:rPr>
              <w:t>ой</w:t>
            </w:r>
            <w:r w:rsidR="005702CE" w:rsidRPr="005702CE">
              <w:rPr>
                <w:rFonts w:cs="Arial"/>
                <w:color w:val="000000"/>
                <w:szCs w:val="21"/>
              </w:rPr>
              <w:t xml:space="preserve"> низк</w:t>
            </w:r>
            <w:r w:rsidR="000144E4">
              <w:rPr>
                <w:rFonts w:cs="Arial"/>
                <w:color w:val="000000"/>
                <w:szCs w:val="21"/>
              </w:rPr>
              <w:t xml:space="preserve">ой </w:t>
            </w:r>
            <w:r w:rsidR="005702CE" w:rsidRPr="005702CE">
              <w:rPr>
                <w:rFonts w:cs="Arial"/>
                <w:color w:val="000000"/>
                <w:szCs w:val="21"/>
              </w:rPr>
              <w:t>безработиц</w:t>
            </w:r>
            <w:r w:rsidR="000144E4">
              <w:rPr>
                <w:rFonts w:cs="Arial"/>
                <w:color w:val="000000"/>
                <w:szCs w:val="21"/>
              </w:rPr>
              <w:t>ей</w:t>
            </w:r>
            <w:r w:rsidR="005702CE" w:rsidRPr="005702CE">
              <w:rPr>
                <w:rFonts w:cs="Arial"/>
                <w:color w:val="000000"/>
                <w:szCs w:val="21"/>
              </w:rPr>
              <w:t xml:space="preserve"> (1,4%) и одной из</w:t>
            </w:r>
            <w:r>
              <w:rPr>
                <w:rFonts w:cs="Arial"/>
                <w:color w:val="000000"/>
                <w:szCs w:val="21"/>
              </w:rPr>
              <w:t> </w:t>
            </w:r>
            <w:r w:rsidR="005702CE" w:rsidRPr="005702CE">
              <w:rPr>
                <w:rFonts w:cs="Arial"/>
                <w:color w:val="000000"/>
                <w:szCs w:val="21"/>
              </w:rPr>
              <w:t xml:space="preserve">самых инновационных экономик (2-е место Рейтинга инновационного развития субъектов </w:t>
            </w:r>
            <w:r w:rsidR="000144E4">
              <w:rPr>
                <w:rFonts w:cs="Arial"/>
                <w:color w:val="000000"/>
                <w:szCs w:val="21"/>
              </w:rPr>
              <w:t>РФ (НИУ ВШЭ, 2021)</w:t>
            </w:r>
            <w:r w:rsidR="005702CE" w:rsidRPr="005702CE">
              <w:rPr>
                <w:rFonts w:cs="Arial"/>
                <w:color w:val="000000"/>
                <w:szCs w:val="21"/>
              </w:rPr>
              <w:t>), и</w:t>
            </w:r>
            <w:r>
              <w:rPr>
                <w:rFonts w:cs="Arial"/>
                <w:color w:val="000000"/>
                <w:szCs w:val="21"/>
              </w:rPr>
              <w:t> </w:t>
            </w:r>
            <w:r w:rsidR="005702CE" w:rsidRPr="005702CE">
              <w:rPr>
                <w:rFonts w:cs="Arial"/>
                <w:color w:val="000000"/>
                <w:szCs w:val="21"/>
              </w:rPr>
              <w:t>Карачаево-Черкесская Республика, имеющая значительный уровень безработицы (11,7%)</w:t>
            </w:r>
            <w:r w:rsidR="000144E4">
              <w:rPr>
                <w:rFonts w:cs="Arial"/>
                <w:color w:val="000000"/>
                <w:szCs w:val="21"/>
              </w:rPr>
              <w:t xml:space="preserve"> и</w:t>
            </w:r>
            <w:r>
              <w:rPr>
                <w:rFonts w:cs="Arial"/>
                <w:color w:val="000000"/>
                <w:szCs w:val="21"/>
              </w:rPr>
              <w:t> </w:t>
            </w:r>
            <w:r w:rsidR="005702CE" w:rsidRPr="005702CE">
              <w:rPr>
                <w:rFonts w:cs="Arial"/>
                <w:color w:val="000000"/>
                <w:szCs w:val="21"/>
              </w:rPr>
              <w:t>находящаяся в последней десятке по уровню инновационного развития (76-е место).</w:t>
            </w:r>
            <w:r w:rsidR="00702402">
              <w:rPr>
                <w:rFonts w:cs="Arial"/>
                <w:color w:val="000000"/>
                <w:szCs w:val="21"/>
              </w:rPr>
              <w:t xml:space="preserve"> </w:t>
            </w:r>
            <w:r w:rsidR="00B4541C">
              <w:rPr>
                <w:rFonts w:cs="Arial"/>
                <w:color w:val="000000"/>
                <w:szCs w:val="21"/>
              </w:rPr>
              <w:t xml:space="preserve">По всей вероятности, на стойкость </w:t>
            </w:r>
            <w:r w:rsidR="000144E4">
              <w:rPr>
                <w:rFonts w:cs="Arial"/>
                <w:color w:val="000000"/>
                <w:szCs w:val="21"/>
              </w:rPr>
              <w:t xml:space="preserve">экономик регионов </w:t>
            </w:r>
            <w:r w:rsidR="00B4541C">
              <w:rPr>
                <w:rFonts w:cs="Arial"/>
                <w:color w:val="000000"/>
                <w:szCs w:val="21"/>
              </w:rPr>
              <w:t>повлиял не столько «исторический багаж», сколько конкретные антикризисные действия региональных властей, довольно существенно отличающиеся в разных субъектах Российской Федерации.</w:t>
            </w:r>
            <w:r w:rsidR="00702402" w:rsidRPr="009F06BD">
              <w:rPr>
                <w:rFonts w:cs="Arial"/>
                <w:color w:val="000000"/>
                <w:szCs w:val="21"/>
              </w:rPr>
              <w:t xml:space="preserve"> </w:t>
            </w:r>
          </w:p>
          <w:p w14:paraId="6F12BDA1" w14:textId="2DD3319C" w:rsidR="00B4541C" w:rsidRPr="00355F76" w:rsidRDefault="000144E4" w:rsidP="00702402">
            <w:pPr>
              <w:pStyle w:val="afb"/>
              <w:spacing w:before="60" w:after="120"/>
              <w:ind w:right="79" w:firstLine="0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Наше исследование также показало, что р</w:t>
            </w:r>
            <w:r w:rsidR="00702402" w:rsidRPr="009F06BD">
              <w:rPr>
                <w:rFonts w:cs="Arial"/>
                <w:color w:val="000000"/>
                <w:szCs w:val="21"/>
              </w:rPr>
              <w:t xml:space="preserve">еальное падение предпринимательской активности началось задолго до кризиса 2020 года, причем 2019 год был даже хуже </w:t>
            </w:r>
            <w:proofErr w:type="spellStart"/>
            <w:r w:rsidR="00702402" w:rsidRPr="009F06BD">
              <w:rPr>
                <w:rFonts w:cs="Arial"/>
                <w:color w:val="000000"/>
                <w:szCs w:val="21"/>
              </w:rPr>
              <w:t>пандемийного</w:t>
            </w:r>
            <w:proofErr w:type="spellEnd"/>
            <w:r w:rsidR="00702402" w:rsidRPr="009F06BD">
              <w:rPr>
                <w:rFonts w:cs="Arial"/>
                <w:color w:val="000000"/>
                <w:szCs w:val="21"/>
              </w:rPr>
              <w:t>. Локдаун лишь обострил и обнажил негативные тенденции развития российской экономики. Объяснимо, что сильнее всего пандемия ударила по строительству, бытовым услугам, логистике</w:t>
            </w:r>
            <w:r w:rsidR="00F87A9F">
              <w:rPr>
                <w:rFonts w:cs="Arial"/>
                <w:color w:val="000000"/>
                <w:szCs w:val="21"/>
              </w:rPr>
              <w:t xml:space="preserve"> </w:t>
            </w:r>
            <w:r w:rsidR="00702402" w:rsidRPr="009F06BD">
              <w:rPr>
                <w:rFonts w:cs="Arial"/>
                <w:color w:val="000000"/>
                <w:szCs w:val="21"/>
              </w:rPr>
              <w:t>и общественному питанию. Любопытно, что промышленность и сфера культуры в</w:t>
            </w:r>
            <w:r>
              <w:rPr>
                <w:rFonts w:cs="Arial"/>
                <w:color w:val="000000"/>
                <w:szCs w:val="21"/>
              </w:rPr>
              <w:t> </w:t>
            </w:r>
            <w:r w:rsidR="00702402" w:rsidRPr="009F06BD">
              <w:rPr>
                <w:rFonts w:cs="Arial"/>
                <w:color w:val="000000"/>
                <w:szCs w:val="21"/>
              </w:rPr>
              <w:t>целом довольно хорошо перенесли кризис. Некоторые промышленные виды деятельности (производство лекарственных средств и</w:t>
            </w:r>
            <w:r w:rsidR="008009FE">
              <w:rPr>
                <w:rFonts w:cs="Arial"/>
                <w:color w:val="000000"/>
                <w:szCs w:val="21"/>
              </w:rPr>
              <w:t xml:space="preserve"> </w:t>
            </w:r>
            <w:r w:rsidR="00702402" w:rsidRPr="009F06BD">
              <w:rPr>
                <w:rFonts w:cs="Arial"/>
                <w:color w:val="000000"/>
                <w:szCs w:val="21"/>
              </w:rPr>
              <w:t>материалов, кожи и изделий из кожи, машин и</w:t>
            </w:r>
            <w:r>
              <w:rPr>
                <w:rFonts w:cs="Arial"/>
                <w:color w:val="000000"/>
                <w:szCs w:val="21"/>
              </w:rPr>
              <w:t> </w:t>
            </w:r>
            <w:r w:rsidR="00702402" w:rsidRPr="009F06BD">
              <w:rPr>
                <w:rFonts w:cs="Arial"/>
                <w:color w:val="000000"/>
                <w:szCs w:val="21"/>
              </w:rPr>
              <w:t>оборудования) даже продемонстрировали рост. Лучше всего кризис перенесли финансы, страхование, образование, сельское хозяйство, добыча ресурсов и энергетика.</w:t>
            </w:r>
          </w:p>
        </w:tc>
      </w:tr>
    </w:tbl>
    <w:p w14:paraId="09B6BA5A" w14:textId="77777777" w:rsidR="005D1357" w:rsidRPr="0078059F" w:rsidRDefault="005D1357" w:rsidP="0090684B">
      <w:pPr>
        <w:spacing w:before="120"/>
        <w:jc w:val="both"/>
        <w:rPr>
          <w:rFonts w:ascii="Arial" w:eastAsia="Calibri" w:hAnsi="Arial" w:cs="Times New Roman"/>
          <w:sz w:val="2"/>
          <w:szCs w:val="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F86BDC" w:rsidRPr="008550B7" w14:paraId="19902194" w14:textId="77777777" w:rsidTr="00967925">
        <w:trPr>
          <w:trHeight w:val="11"/>
        </w:trPr>
        <w:tc>
          <w:tcPr>
            <w:tcW w:w="709" w:type="dxa"/>
            <w:shd w:val="clear" w:color="auto" w:fill="D6E4F2"/>
          </w:tcPr>
          <w:p w14:paraId="6E7B7E2F" w14:textId="77777777" w:rsidR="00F86BDC" w:rsidRPr="00344025" w:rsidRDefault="00F86BDC" w:rsidP="005B4449">
            <w:pPr>
              <w:pStyle w:val="af"/>
              <w:tabs>
                <w:tab w:val="left" w:pos="699"/>
              </w:tabs>
              <w:spacing w:before="60"/>
              <w:ind w:left="698" w:hanging="641"/>
              <w:rPr>
                <w:color w:val="00407E"/>
              </w:rPr>
            </w:pPr>
            <w:r w:rsidRPr="00D51E00">
              <w:rPr>
                <w:color w:val="00407E"/>
                <w:position w:val="-12"/>
                <w:sz w:val="40"/>
                <w:szCs w:val="40"/>
                <w:lang w:val="en-US"/>
              </w:rPr>
              <w:sym w:font="Wingdings" w:char="F026"/>
            </w:r>
          </w:p>
        </w:tc>
        <w:tc>
          <w:tcPr>
            <w:tcW w:w="8930" w:type="dxa"/>
            <w:shd w:val="clear" w:color="auto" w:fill="D6E4F2"/>
          </w:tcPr>
          <w:p w14:paraId="5500C4F1" w14:textId="7F6555BC" w:rsidR="00F86BDC" w:rsidRPr="00A52FD3" w:rsidRDefault="00F86BDC" w:rsidP="00967925">
            <w:pPr>
              <w:pStyle w:val="af"/>
              <w:spacing w:before="60"/>
              <w:rPr>
                <w:sz w:val="16"/>
                <w:szCs w:val="16"/>
              </w:rPr>
            </w:pPr>
            <w:r w:rsidRPr="00A4012C">
              <w:rPr>
                <w:b/>
                <w:color w:val="00407E"/>
                <w:szCs w:val="18"/>
              </w:rPr>
              <w:t>Источник:</w:t>
            </w:r>
            <w:r w:rsidRPr="00A4012C">
              <w:rPr>
                <w:b/>
                <w:color w:val="004B88"/>
                <w:szCs w:val="18"/>
              </w:rPr>
              <w:t xml:space="preserve"> </w:t>
            </w:r>
            <w:r w:rsidR="001D2876">
              <w:rPr>
                <w:b/>
                <w:color w:val="004B88"/>
                <w:szCs w:val="18"/>
              </w:rPr>
              <w:br/>
            </w:r>
            <w:r w:rsidRPr="00A4012C">
              <w:rPr>
                <w:rFonts w:cs="Arial"/>
                <w:szCs w:val="18"/>
              </w:rPr>
              <w:t xml:space="preserve">Расчеты ИСИЭЗ НИУ ВШЭ по данным </w:t>
            </w:r>
            <w:r w:rsidR="00EF1A91">
              <w:rPr>
                <w:rFonts w:cs="Arial"/>
                <w:szCs w:val="18"/>
              </w:rPr>
              <w:t>«</w:t>
            </w:r>
            <w:r w:rsidR="009F06BD">
              <w:rPr>
                <w:rFonts w:cs="Arial"/>
                <w:szCs w:val="18"/>
              </w:rPr>
              <w:t>СПАРК-Интерфакс</w:t>
            </w:r>
            <w:r w:rsidR="00EF1A91">
              <w:rPr>
                <w:rFonts w:cs="Arial"/>
                <w:szCs w:val="18"/>
              </w:rPr>
              <w:t>»</w:t>
            </w:r>
            <w:r w:rsidR="009F06BD">
              <w:rPr>
                <w:rFonts w:cs="Arial"/>
                <w:szCs w:val="18"/>
              </w:rPr>
              <w:t>.</w:t>
            </w:r>
          </w:p>
        </w:tc>
      </w:tr>
    </w:tbl>
    <w:p w14:paraId="4964DDF1" w14:textId="76CC9418" w:rsidR="008550B7" w:rsidRDefault="008550B7" w:rsidP="0078059F">
      <w:pPr>
        <w:pStyle w:val="af"/>
        <w:spacing w:before="60"/>
        <w:jc w:val="right"/>
        <w:rPr>
          <w:b/>
          <w:sz w:val="20"/>
          <w:szCs w:val="20"/>
        </w:rPr>
      </w:pPr>
      <w:r w:rsidRPr="00AF1663">
        <w:rPr>
          <w:rFonts w:cs="Arial"/>
          <w:color w:val="00407E"/>
          <w:sz w:val="28"/>
          <w:szCs w:val="28"/>
        </w:rPr>
        <w:t>■</w:t>
      </w:r>
      <w:r w:rsidRPr="00AF1663">
        <w:rPr>
          <w:color w:val="00407E"/>
          <w:sz w:val="28"/>
          <w:szCs w:val="28"/>
        </w:rPr>
        <w:t xml:space="preserve"> </w:t>
      </w:r>
      <w:r w:rsidR="008A4F9F" w:rsidRPr="00606929">
        <w:rPr>
          <w:sz w:val="20"/>
          <w:szCs w:val="20"/>
        </w:rPr>
        <w:t>Материал подготовил</w:t>
      </w:r>
      <w:r w:rsidR="008A4F9F">
        <w:rPr>
          <w:sz w:val="20"/>
          <w:szCs w:val="20"/>
        </w:rPr>
        <w:t xml:space="preserve">и </w:t>
      </w:r>
      <w:r w:rsidR="009F06BD" w:rsidRPr="009F06BD">
        <w:rPr>
          <w:b/>
          <w:sz w:val="20"/>
          <w:szCs w:val="20"/>
        </w:rPr>
        <w:t>В.</w:t>
      </w:r>
      <w:r w:rsidR="003C4AA9">
        <w:rPr>
          <w:b/>
          <w:sz w:val="20"/>
          <w:szCs w:val="20"/>
        </w:rPr>
        <w:t> </w:t>
      </w:r>
      <w:r w:rsidR="009F06BD" w:rsidRPr="009F06BD">
        <w:rPr>
          <w:b/>
          <w:sz w:val="20"/>
          <w:szCs w:val="20"/>
        </w:rPr>
        <w:t>Л. Абашкин, К. С.</w:t>
      </w:r>
      <w:r w:rsidR="009F06BD" w:rsidRPr="00A0716D">
        <w:rPr>
          <w:b/>
          <w:sz w:val="20"/>
          <w:szCs w:val="20"/>
        </w:rPr>
        <w:t xml:space="preserve"> </w:t>
      </w:r>
      <w:r w:rsidR="009F06BD">
        <w:rPr>
          <w:b/>
          <w:sz w:val="20"/>
          <w:szCs w:val="20"/>
        </w:rPr>
        <w:t>Тюрчев</w:t>
      </w:r>
      <w:r w:rsidR="000402B2">
        <w:rPr>
          <w:b/>
          <w:sz w:val="20"/>
          <w:szCs w:val="20"/>
        </w:rPr>
        <w:t>,</w:t>
      </w:r>
      <w:r w:rsidR="009F06BD" w:rsidRPr="005520A6">
        <w:rPr>
          <w:b/>
          <w:sz w:val="20"/>
          <w:szCs w:val="20"/>
        </w:rPr>
        <w:t xml:space="preserve"> </w:t>
      </w:r>
      <w:r w:rsidR="008A4F9F" w:rsidRPr="005520A6">
        <w:rPr>
          <w:b/>
          <w:sz w:val="20"/>
          <w:szCs w:val="20"/>
        </w:rPr>
        <w:t>Е</w:t>
      </w:r>
      <w:r w:rsidR="008A4F9F">
        <w:rPr>
          <w:b/>
          <w:sz w:val="20"/>
          <w:szCs w:val="20"/>
        </w:rPr>
        <w:t>. С</w:t>
      </w:r>
      <w:r w:rsidR="008A4F9F" w:rsidRPr="00C17BB9">
        <w:rPr>
          <w:b/>
          <w:sz w:val="20"/>
          <w:szCs w:val="20"/>
        </w:rPr>
        <w:t xml:space="preserve">. </w:t>
      </w:r>
      <w:r w:rsidR="008A4F9F">
        <w:rPr>
          <w:b/>
          <w:sz w:val="20"/>
          <w:szCs w:val="20"/>
        </w:rPr>
        <w:t>Куценко</w:t>
      </w:r>
    </w:p>
    <w:tbl>
      <w:tblPr>
        <w:tblStyle w:val="a3"/>
        <w:tblW w:w="0" w:type="auto"/>
        <w:tblBorders>
          <w:left w:val="none" w:sz="0" w:space="0" w:color="auto"/>
          <w:bottom w:val="single" w:sz="6" w:space="0" w:color="00407E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3F73" w14:paraId="3B4329FE" w14:textId="77777777" w:rsidTr="00931F0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DA342B7" w14:textId="02AE6751" w:rsidR="008E3F73" w:rsidRPr="0078059F" w:rsidRDefault="00A81AB9" w:rsidP="00F86BDC">
            <w:pPr>
              <w:spacing w:before="60" w:after="40"/>
              <w:rPr>
                <w:rFonts w:ascii="Arial" w:eastAsia="Times New Roman" w:hAnsi="Arial" w:cs="Arial"/>
                <w:sz w:val="13"/>
                <w:szCs w:val="13"/>
              </w:rPr>
            </w:pPr>
            <w:r w:rsidRPr="0078059F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</w:rPr>
              <w:t>Данный материал НИУ ВШЭ может быть воспроизведен (скопирован) или распространен в полном объеме только при получении предварительного согласия со стороны НИУ ВШЭ (</w:t>
            </w:r>
            <w:r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 xml:space="preserve">обращаться </w:t>
            </w:r>
            <w:hyperlink r:id="rId9" w:history="1">
              <w:r w:rsidR="00D807A7" w:rsidRPr="0078059F">
                <w:rPr>
                  <w:rStyle w:val="afe"/>
                  <w:rFonts w:ascii="Arial" w:eastAsia="Times New Roman" w:hAnsi="Arial" w:cs="Arial"/>
                  <w:i/>
                  <w:iCs/>
                  <w:sz w:val="13"/>
                  <w:szCs w:val="13"/>
                </w:rPr>
                <w:t>issek@hse.ru</w:t>
              </w:r>
            </w:hyperlink>
            <w:hyperlink r:id="rId10" w:tgtFrame="_blank" w:history="1"/>
            <w:r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).</w:t>
            </w:r>
            <w:r w:rsidR="00F773E2"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 xml:space="preserve"> </w:t>
            </w:r>
            <w:r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Допускается использование частей (фрагментов) материала при указании источника и</w:t>
            </w:r>
            <w:r w:rsid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 </w:t>
            </w:r>
            <w:r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активной ссылки на интернет-сайт ИСИЭЗ НИУ ВШЭ</w:t>
            </w:r>
            <w:r w:rsidR="0082482E"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 xml:space="preserve"> (</w:t>
            </w:r>
            <w:hyperlink r:id="rId11" w:history="1">
              <w:proofErr w:type="spellStart"/>
              <w:r w:rsidR="0082482E" w:rsidRPr="0078059F">
                <w:rPr>
                  <w:rStyle w:val="afe"/>
                  <w:rFonts w:ascii="Arial" w:eastAsia="Times New Roman" w:hAnsi="Arial" w:cs="Arial"/>
                  <w:i/>
                  <w:iCs/>
                  <w:sz w:val="13"/>
                  <w:szCs w:val="13"/>
                  <w:lang w:val="en-US"/>
                </w:rPr>
                <w:t>issek</w:t>
              </w:r>
              <w:proofErr w:type="spellEnd"/>
              <w:r w:rsidR="0082482E" w:rsidRPr="0078059F">
                <w:rPr>
                  <w:rStyle w:val="afe"/>
                  <w:rFonts w:ascii="Arial" w:eastAsia="Times New Roman" w:hAnsi="Arial" w:cs="Arial"/>
                  <w:i/>
                  <w:iCs/>
                  <w:sz w:val="13"/>
                  <w:szCs w:val="13"/>
                </w:rPr>
                <w:t>.</w:t>
              </w:r>
              <w:proofErr w:type="spellStart"/>
              <w:r w:rsidR="0082482E" w:rsidRPr="0078059F">
                <w:rPr>
                  <w:rStyle w:val="afe"/>
                  <w:rFonts w:ascii="Arial" w:eastAsia="Times New Roman" w:hAnsi="Arial" w:cs="Arial"/>
                  <w:i/>
                  <w:iCs/>
                  <w:sz w:val="13"/>
                  <w:szCs w:val="13"/>
                  <w:lang w:val="en-US"/>
                </w:rPr>
                <w:t>hse</w:t>
              </w:r>
              <w:proofErr w:type="spellEnd"/>
              <w:r w:rsidR="0082482E" w:rsidRPr="0078059F">
                <w:rPr>
                  <w:rStyle w:val="afe"/>
                  <w:rFonts w:ascii="Arial" w:eastAsia="Times New Roman" w:hAnsi="Arial" w:cs="Arial"/>
                  <w:i/>
                  <w:iCs/>
                  <w:sz w:val="13"/>
                  <w:szCs w:val="13"/>
                </w:rPr>
                <w:t>.</w:t>
              </w:r>
              <w:proofErr w:type="spellStart"/>
              <w:r w:rsidR="0082482E" w:rsidRPr="0078059F">
                <w:rPr>
                  <w:rStyle w:val="afe"/>
                  <w:rFonts w:ascii="Arial" w:eastAsia="Times New Roman" w:hAnsi="Arial" w:cs="Arial"/>
                  <w:i/>
                  <w:iCs/>
                  <w:sz w:val="13"/>
                  <w:szCs w:val="13"/>
                  <w:lang w:val="en-US"/>
                </w:rPr>
                <w:t>ru</w:t>
              </w:r>
              <w:proofErr w:type="spellEnd"/>
            </w:hyperlink>
            <w:r w:rsidR="0082482E"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)</w:t>
            </w:r>
            <w:r w:rsidR="001C3762"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, а также на автор</w:t>
            </w:r>
            <w:r w:rsidR="00F86BDC"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>ов</w:t>
            </w:r>
            <w:r w:rsidRPr="0078059F">
              <w:rPr>
                <w:rFonts w:ascii="Arial" w:eastAsia="Times New Roman" w:hAnsi="Arial" w:cs="Arial"/>
                <w:i/>
                <w:iCs/>
                <w:sz w:val="13"/>
                <w:szCs w:val="13"/>
              </w:rPr>
              <w:t xml:space="preserve"> материала. Использование материала </w:t>
            </w:r>
            <w:r w:rsidRPr="0078059F">
              <w:rPr>
                <w:rFonts w:ascii="Arial" w:eastAsia="Times New Roman" w:hAnsi="Arial" w:cs="Arial"/>
                <w:i/>
                <w:iCs/>
                <w:color w:val="000000"/>
                <w:sz w:val="13"/>
                <w:szCs w:val="13"/>
              </w:rPr>
              <w:t>за пределами допустимых способов и/или указанных условий приведет к нарушению авторских прав.</w:t>
            </w:r>
          </w:p>
        </w:tc>
      </w:tr>
    </w:tbl>
    <w:p w14:paraId="1AAEC201" w14:textId="77777777" w:rsidR="002E0153" w:rsidRPr="00A81AB9" w:rsidRDefault="00325B18" w:rsidP="005946A9">
      <w:pPr>
        <w:pStyle w:val="af"/>
        <w:spacing w:before="120" w:after="0"/>
      </w:pPr>
      <w:r w:rsidRPr="00325B18">
        <w:sym w:font="Symbol" w:char="F0D3"/>
      </w:r>
      <w:r w:rsidR="008F5922">
        <w:t xml:space="preserve"> НИУ ВШЭ, 202</w:t>
      </w:r>
      <w:r w:rsidR="001A381A">
        <w:t>1</w:t>
      </w:r>
      <w:bookmarkEnd w:id="0"/>
    </w:p>
    <w:sectPr w:rsidR="002E0153" w:rsidRPr="00A81AB9" w:rsidSect="007201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624" w:left="1701" w:header="454" w:footer="454" w:gutter="0"/>
      <w:cols w:space="28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B210" w14:textId="77777777" w:rsidR="006E1CB8" w:rsidRDefault="006E1CB8" w:rsidP="00B94831">
      <w:pPr>
        <w:spacing w:after="0"/>
      </w:pPr>
      <w:r>
        <w:separator/>
      </w:r>
    </w:p>
  </w:endnote>
  <w:endnote w:type="continuationSeparator" w:id="0">
    <w:p w14:paraId="36C0042E" w14:textId="77777777" w:rsidR="006E1CB8" w:rsidRDefault="006E1CB8" w:rsidP="00B948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fficinaSansBookITC">
    <w:altName w:val="Cambria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C-Book">
    <w:altName w:val="Times New Roman"/>
    <w:panose1 w:val="00000000000000000000"/>
    <w:charset w:val="CD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44E0" w14:textId="77777777" w:rsidR="00EF1A91" w:rsidRDefault="00EF1A9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318C" w14:textId="77777777" w:rsidR="00EF1A91" w:rsidRDefault="00EF1A9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0395" w14:textId="77777777" w:rsidR="00EF1A91" w:rsidRDefault="00EF1A9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83F7" w14:textId="77777777" w:rsidR="006E1CB8" w:rsidRPr="00411B85" w:rsidRDefault="006E1CB8" w:rsidP="007278EA">
      <w:pPr>
        <w:pStyle w:val="a4"/>
        <w:spacing w:after="40" w:line="240" w:lineRule="auto"/>
        <w:contextualSpacing/>
        <w:rPr>
          <w:rFonts w:ascii="Arial" w:hAnsi="Arial" w:cs="Arial"/>
          <w:color w:val="BEBEBE"/>
          <w:sz w:val="18"/>
          <w:szCs w:val="18"/>
          <w:lang w:val="en-US"/>
        </w:rPr>
      </w:pPr>
      <w:r w:rsidRPr="00411B85">
        <w:rPr>
          <w:rFonts w:ascii="Arial" w:hAnsi="Arial" w:cs="Arial"/>
          <w:b/>
          <w:color w:val="BEBEBE"/>
          <w:sz w:val="18"/>
          <w:szCs w:val="18"/>
          <w:u w:val="single"/>
          <w:lang w:val="en-US"/>
        </w:rPr>
        <w:t>________________________</w:t>
      </w:r>
    </w:p>
  </w:footnote>
  <w:footnote w:type="continuationSeparator" w:id="0">
    <w:p w14:paraId="01592CC2" w14:textId="77777777" w:rsidR="006E1CB8" w:rsidRDefault="006E1CB8" w:rsidP="00B94831">
      <w:pPr>
        <w:spacing w:after="0"/>
      </w:pPr>
      <w:r>
        <w:continuationSeparator/>
      </w:r>
    </w:p>
  </w:footnote>
  <w:footnote w:id="1">
    <w:p w14:paraId="0DED5F2B" w14:textId="61F1AC51" w:rsidR="0019624B" w:rsidRDefault="0019624B">
      <w:pPr>
        <w:pStyle w:val="a8"/>
      </w:pPr>
      <w:r>
        <w:rPr>
          <w:rStyle w:val="a7"/>
        </w:rPr>
        <w:footnoteRef/>
      </w:r>
      <w:r>
        <w:t xml:space="preserve"> </w:t>
      </w:r>
      <w:r w:rsidRPr="0019624B">
        <w:t>Учитывались, в том числе, статусы «Исключен из ЕГРЮЛ», «Исключение из ЕГРЮЛ», «Ликвидировано», «Прекратило деятельность при присоединении» и др.</w:t>
      </w:r>
    </w:p>
  </w:footnote>
  <w:footnote w:id="2">
    <w:p w14:paraId="5351957F" w14:textId="6D942F87" w:rsidR="00A42F72" w:rsidRDefault="00A42F72">
      <w:pPr>
        <w:pStyle w:val="a8"/>
      </w:pPr>
      <w:r>
        <w:rPr>
          <w:rStyle w:val="a7"/>
        </w:rPr>
        <w:footnoteRef/>
      </w:r>
      <w:r>
        <w:t xml:space="preserve"> </w:t>
      </w:r>
      <w:r w:rsidRPr="00A42F72">
        <w:t>Из анализа были исключены классы ОКВЭД с незначительным числом (менее 0,05%) организаций: 05, 06, 12, 19, 39, 51, 65, 92, 97, 98, 99, а также классы 84 (Деятельность органов государственного управления по обеспечению военной безопасности, обязательному социальному обеспечению) и 94 (Деятельность общественных организаций).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90C6" w14:textId="77777777" w:rsidR="00BD1FF5" w:rsidRPr="00411B85" w:rsidRDefault="006E1CB8" w:rsidP="00411B85">
    <w:pPr>
      <w:pStyle w:val="af0"/>
      <w:tabs>
        <w:tab w:val="left" w:pos="2133"/>
        <w:tab w:val="right" w:pos="8844"/>
      </w:tabs>
      <w:rPr>
        <w:rFonts w:ascii="Arial" w:hAnsi="Arial" w:cs="Arial"/>
        <w:b w:val="0"/>
        <w:color w:val="BEBEBE"/>
        <w:sz w:val="28"/>
        <w:szCs w:val="28"/>
      </w:rPr>
    </w:pPr>
    <w:r>
      <w:rPr>
        <w:rFonts w:cs="Arial"/>
        <w:noProof/>
        <w:color w:val="004B88"/>
        <w:lang w:eastAsia="ru-RU"/>
      </w:rPr>
      <w:pict w14:anchorId="0FEC9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7735" o:spid="_x0000_s2049" type="#_x0000_t75" alt="" style="position:absolute;left:0;text-align:left;margin-left:0;margin-top:0;width:481.7pt;height:665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Экспресс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3A61AC"/>
        <w:insideH w:val="single" w:sz="4" w:space="0" w:color="3A61AC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18"/>
      <w:gridCol w:w="821"/>
    </w:tblGrid>
    <w:tr w:rsidR="00BD1FF5" w:rsidRPr="001211DC" w14:paraId="1BE07FE7" w14:textId="77777777" w:rsidTr="002E6917">
      <w:trPr>
        <w:trHeight w:val="426"/>
      </w:trPr>
      <w:tc>
        <w:tcPr>
          <w:tcW w:w="4574" w:type="pct"/>
          <w:vAlign w:val="center"/>
        </w:tcPr>
        <w:p w14:paraId="424B13B7" w14:textId="183265C7" w:rsidR="00BD1FF5" w:rsidRPr="008B5069" w:rsidRDefault="00EF1A91" w:rsidP="00280A87">
          <w:pPr>
            <w:pStyle w:val="kt"/>
            <w:spacing w:before="0"/>
            <w:rPr>
              <w:color w:val="4F81BD" w:themeColor="accent1"/>
            </w:rPr>
          </w:pPr>
          <w:r w:rsidRPr="00EF1A91">
            <w:rPr>
              <w:iCs/>
            </w:rPr>
            <w:t>Эффекты пандемии для отраслей и регионов</w:t>
          </w:r>
        </w:p>
      </w:tc>
      <w:tc>
        <w:tcPr>
          <w:tcW w:w="426" w:type="pct"/>
          <w:vAlign w:val="center"/>
        </w:tcPr>
        <w:p w14:paraId="5540393B" w14:textId="4C63CB10" w:rsidR="00BD1FF5" w:rsidRPr="000433BD" w:rsidRDefault="005E465D" w:rsidP="00FE57A6">
          <w:pPr>
            <w:pStyle w:val="af0"/>
            <w:spacing w:after="120"/>
          </w:pPr>
          <w:r w:rsidRPr="000433BD">
            <w:fldChar w:fldCharType="begin"/>
          </w:r>
          <w:r w:rsidR="00BD1FF5" w:rsidRPr="000433BD">
            <w:instrText>PAGE   \* MERGEFORMAT</w:instrText>
          </w:r>
          <w:r w:rsidRPr="000433BD">
            <w:fldChar w:fldCharType="separate"/>
          </w:r>
          <w:r w:rsidR="004C3965">
            <w:rPr>
              <w:noProof/>
            </w:rPr>
            <w:t>2</w:t>
          </w:r>
          <w:r w:rsidRPr="000433BD">
            <w:fldChar w:fldCharType="end"/>
          </w:r>
        </w:p>
      </w:tc>
    </w:tr>
  </w:tbl>
  <w:p w14:paraId="0E9770E0" w14:textId="77777777" w:rsidR="00BD1FF5" w:rsidRDefault="00BD1FF5">
    <w:pPr>
      <w:pStyle w:val="af0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2D945DB" wp14:editId="64599D9A">
          <wp:simplePos x="0" y="0"/>
          <wp:positionH relativeFrom="leftMargin">
            <wp:posOffset>213995</wp:posOffset>
          </wp:positionH>
          <wp:positionV relativeFrom="paragraph">
            <wp:posOffset>-352235</wp:posOffset>
          </wp:positionV>
          <wp:extent cx="687523" cy="896275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Экспресс-08 06 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" t="4781" r="87968" b="9144"/>
                  <a:stretch/>
                </pic:blipFill>
                <pic:spPr bwMode="auto">
                  <a:xfrm>
                    <a:off x="0" y="0"/>
                    <a:ext cx="687523" cy="8962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1051" w14:textId="77777777" w:rsidR="00BD1FF5" w:rsidRPr="001B67A4" w:rsidRDefault="00BD1FF5" w:rsidP="001B67A4">
    <w:pPr>
      <w:pStyle w:val="af0"/>
      <w:tabs>
        <w:tab w:val="clear" w:pos="4677"/>
        <w:tab w:val="clear" w:pos="9355"/>
        <w:tab w:val="left" w:pos="1316"/>
        <w:tab w:val="left" w:pos="1665"/>
        <w:tab w:val="left" w:pos="6515"/>
        <w:tab w:val="right" w:pos="9638"/>
      </w:tabs>
      <w:spacing w:line="20" w:lineRule="exact"/>
      <w:jc w:val="left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56704" behindDoc="1" locked="0" layoutInCell="1" allowOverlap="1" wp14:anchorId="5CFFFBE1" wp14:editId="636EDCE6">
          <wp:simplePos x="0" y="0"/>
          <wp:positionH relativeFrom="margin">
            <wp:posOffset>-1068847</wp:posOffset>
          </wp:positionH>
          <wp:positionV relativeFrom="paragraph">
            <wp:posOffset>-412468</wp:posOffset>
          </wp:positionV>
          <wp:extent cx="7247467" cy="10295084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Экспресс-08 06 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75"/>
                  <a:stretch/>
                </pic:blipFill>
                <pic:spPr bwMode="auto">
                  <a:xfrm>
                    <a:off x="0" y="0"/>
                    <a:ext cx="7249542" cy="10298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159"/>
    <w:multiLevelType w:val="hybridMultilevel"/>
    <w:tmpl w:val="3752ADA6"/>
    <w:lvl w:ilvl="0" w:tplc="D7A0BE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C5"/>
    <w:rsid w:val="00003C5B"/>
    <w:rsid w:val="00005002"/>
    <w:rsid w:val="00006DAA"/>
    <w:rsid w:val="00010DAC"/>
    <w:rsid w:val="00010F52"/>
    <w:rsid w:val="000111BC"/>
    <w:rsid w:val="0001362A"/>
    <w:rsid w:val="000136D8"/>
    <w:rsid w:val="000137EC"/>
    <w:rsid w:val="000144E4"/>
    <w:rsid w:val="00015AAA"/>
    <w:rsid w:val="0002026F"/>
    <w:rsid w:val="00020AC0"/>
    <w:rsid w:val="000239D5"/>
    <w:rsid w:val="00030032"/>
    <w:rsid w:val="00033319"/>
    <w:rsid w:val="00033ADA"/>
    <w:rsid w:val="000348E7"/>
    <w:rsid w:val="00035A3C"/>
    <w:rsid w:val="00035B33"/>
    <w:rsid w:val="000360BB"/>
    <w:rsid w:val="0003647D"/>
    <w:rsid w:val="000401F3"/>
    <w:rsid w:val="000402B2"/>
    <w:rsid w:val="00042994"/>
    <w:rsid w:val="00042EF2"/>
    <w:rsid w:val="000431A6"/>
    <w:rsid w:val="000433BD"/>
    <w:rsid w:val="0004460E"/>
    <w:rsid w:val="000449E9"/>
    <w:rsid w:val="0004791B"/>
    <w:rsid w:val="00051E2D"/>
    <w:rsid w:val="0005225D"/>
    <w:rsid w:val="000525DA"/>
    <w:rsid w:val="00055A2A"/>
    <w:rsid w:val="0005630D"/>
    <w:rsid w:val="00056C46"/>
    <w:rsid w:val="00057491"/>
    <w:rsid w:val="000610DC"/>
    <w:rsid w:val="00062CA1"/>
    <w:rsid w:val="00065425"/>
    <w:rsid w:val="0006567E"/>
    <w:rsid w:val="000665A5"/>
    <w:rsid w:val="000665F9"/>
    <w:rsid w:val="00067328"/>
    <w:rsid w:val="00067EE0"/>
    <w:rsid w:val="000716AF"/>
    <w:rsid w:val="00075904"/>
    <w:rsid w:val="00077C8D"/>
    <w:rsid w:val="00080023"/>
    <w:rsid w:val="0008158E"/>
    <w:rsid w:val="00083624"/>
    <w:rsid w:val="00083645"/>
    <w:rsid w:val="000867C1"/>
    <w:rsid w:val="000878E6"/>
    <w:rsid w:val="00087CE0"/>
    <w:rsid w:val="00091E0A"/>
    <w:rsid w:val="00092FAE"/>
    <w:rsid w:val="00094CD6"/>
    <w:rsid w:val="000961BC"/>
    <w:rsid w:val="000A132E"/>
    <w:rsid w:val="000A1DC3"/>
    <w:rsid w:val="000A22F8"/>
    <w:rsid w:val="000A4717"/>
    <w:rsid w:val="000A505C"/>
    <w:rsid w:val="000A524B"/>
    <w:rsid w:val="000A5391"/>
    <w:rsid w:val="000B0EE5"/>
    <w:rsid w:val="000B1FF8"/>
    <w:rsid w:val="000B2F61"/>
    <w:rsid w:val="000B6460"/>
    <w:rsid w:val="000C0233"/>
    <w:rsid w:val="000C1AA6"/>
    <w:rsid w:val="000C1C78"/>
    <w:rsid w:val="000C44F0"/>
    <w:rsid w:val="000C6875"/>
    <w:rsid w:val="000C71AC"/>
    <w:rsid w:val="000D018D"/>
    <w:rsid w:val="000D0D85"/>
    <w:rsid w:val="000D1EF1"/>
    <w:rsid w:val="000D1F03"/>
    <w:rsid w:val="000D2D3C"/>
    <w:rsid w:val="000D402E"/>
    <w:rsid w:val="000D4CE0"/>
    <w:rsid w:val="000D7CA5"/>
    <w:rsid w:val="000E0759"/>
    <w:rsid w:val="000E0A78"/>
    <w:rsid w:val="000E26E1"/>
    <w:rsid w:val="000E2982"/>
    <w:rsid w:val="000E4404"/>
    <w:rsid w:val="000E4445"/>
    <w:rsid w:val="000E4456"/>
    <w:rsid w:val="000E4ABE"/>
    <w:rsid w:val="000E7161"/>
    <w:rsid w:val="000F01E8"/>
    <w:rsid w:val="000F129D"/>
    <w:rsid w:val="000F227E"/>
    <w:rsid w:val="000F47F7"/>
    <w:rsid w:val="000F4918"/>
    <w:rsid w:val="000F519E"/>
    <w:rsid w:val="000F5FB9"/>
    <w:rsid w:val="000F614A"/>
    <w:rsid w:val="000F66A1"/>
    <w:rsid w:val="000F701C"/>
    <w:rsid w:val="000F778A"/>
    <w:rsid w:val="00101319"/>
    <w:rsid w:val="001019EF"/>
    <w:rsid w:val="001034FD"/>
    <w:rsid w:val="00104B14"/>
    <w:rsid w:val="00104C29"/>
    <w:rsid w:val="0010611F"/>
    <w:rsid w:val="001065EB"/>
    <w:rsid w:val="00110945"/>
    <w:rsid w:val="00111E4C"/>
    <w:rsid w:val="00112700"/>
    <w:rsid w:val="00113E28"/>
    <w:rsid w:val="00114E40"/>
    <w:rsid w:val="00116819"/>
    <w:rsid w:val="00117F21"/>
    <w:rsid w:val="001211DC"/>
    <w:rsid w:val="001218E5"/>
    <w:rsid w:val="00122929"/>
    <w:rsid w:val="001231FA"/>
    <w:rsid w:val="00123B18"/>
    <w:rsid w:val="0012402D"/>
    <w:rsid w:val="001267F8"/>
    <w:rsid w:val="00126D29"/>
    <w:rsid w:val="00132F95"/>
    <w:rsid w:val="001353BC"/>
    <w:rsid w:val="001358D0"/>
    <w:rsid w:val="00137FCD"/>
    <w:rsid w:val="00141F07"/>
    <w:rsid w:val="00142572"/>
    <w:rsid w:val="0014542D"/>
    <w:rsid w:val="0014699E"/>
    <w:rsid w:val="001500DE"/>
    <w:rsid w:val="0015056D"/>
    <w:rsid w:val="00151D4F"/>
    <w:rsid w:val="001525AB"/>
    <w:rsid w:val="001528B4"/>
    <w:rsid w:val="00154855"/>
    <w:rsid w:val="00156660"/>
    <w:rsid w:val="001577BE"/>
    <w:rsid w:val="00160498"/>
    <w:rsid w:val="001612C1"/>
    <w:rsid w:val="00164E66"/>
    <w:rsid w:val="0017162C"/>
    <w:rsid w:val="00171FAA"/>
    <w:rsid w:val="001720F4"/>
    <w:rsid w:val="00177160"/>
    <w:rsid w:val="00177B79"/>
    <w:rsid w:val="00180536"/>
    <w:rsid w:val="0018345C"/>
    <w:rsid w:val="00184B83"/>
    <w:rsid w:val="00187D6A"/>
    <w:rsid w:val="00191ED3"/>
    <w:rsid w:val="0019276D"/>
    <w:rsid w:val="00193561"/>
    <w:rsid w:val="00193984"/>
    <w:rsid w:val="0019480F"/>
    <w:rsid w:val="0019624B"/>
    <w:rsid w:val="001968A2"/>
    <w:rsid w:val="001A0CDF"/>
    <w:rsid w:val="001A1683"/>
    <w:rsid w:val="001A381A"/>
    <w:rsid w:val="001A4EFE"/>
    <w:rsid w:val="001A5051"/>
    <w:rsid w:val="001A525C"/>
    <w:rsid w:val="001A5AD6"/>
    <w:rsid w:val="001A7FC5"/>
    <w:rsid w:val="001B0708"/>
    <w:rsid w:val="001B1CCB"/>
    <w:rsid w:val="001B4E82"/>
    <w:rsid w:val="001B567C"/>
    <w:rsid w:val="001B67A4"/>
    <w:rsid w:val="001B6B19"/>
    <w:rsid w:val="001C31D2"/>
    <w:rsid w:val="001C3762"/>
    <w:rsid w:val="001C6FD6"/>
    <w:rsid w:val="001C781E"/>
    <w:rsid w:val="001D248D"/>
    <w:rsid w:val="001D2743"/>
    <w:rsid w:val="001D2876"/>
    <w:rsid w:val="001D3BA4"/>
    <w:rsid w:val="001D3BB0"/>
    <w:rsid w:val="001D3DD7"/>
    <w:rsid w:val="001D709B"/>
    <w:rsid w:val="001E0423"/>
    <w:rsid w:val="001E0F6A"/>
    <w:rsid w:val="001E2A2E"/>
    <w:rsid w:val="001E4B65"/>
    <w:rsid w:val="001E4FD5"/>
    <w:rsid w:val="001E5378"/>
    <w:rsid w:val="001E57F8"/>
    <w:rsid w:val="001E6405"/>
    <w:rsid w:val="001F0A86"/>
    <w:rsid w:val="001F169C"/>
    <w:rsid w:val="001F215B"/>
    <w:rsid w:val="001F2BB0"/>
    <w:rsid w:val="001F4A4C"/>
    <w:rsid w:val="001F4E4E"/>
    <w:rsid w:val="001F55BC"/>
    <w:rsid w:val="001F68C2"/>
    <w:rsid w:val="001F7F33"/>
    <w:rsid w:val="002013ED"/>
    <w:rsid w:val="00201906"/>
    <w:rsid w:val="00201AF6"/>
    <w:rsid w:val="00201E64"/>
    <w:rsid w:val="0020242B"/>
    <w:rsid w:val="002025E1"/>
    <w:rsid w:val="002032EB"/>
    <w:rsid w:val="00203F72"/>
    <w:rsid w:val="00204A43"/>
    <w:rsid w:val="0020583A"/>
    <w:rsid w:val="0020684C"/>
    <w:rsid w:val="00206E4E"/>
    <w:rsid w:val="002101E2"/>
    <w:rsid w:val="00212175"/>
    <w:rsid w:val="002128D4"/>
    <w:rsid w:val="002139FE"/>
    <w:rsid w:val="00214572"/>
    <w:rsid w:val="002146C1"/>
    <w:rsid w:val="002156EE"/>
    <w:rsid w:val="00217D80"/>
    <w:rsid w:val="00217FD5"/>
    <w:rsid w:val="002207F0"/>
    <w:rsid w:val="0022117D"/>
    <w:rsid w:val="00221AF8"/>
    <w:rsid w:val="00222A05"/>
    <w:rsid w:val="002246BA"/>
    <w:rsid w:val="00226573"/>
    <w:rsid w:val="002315D2"/>
    <w:rsid w:val="00231CFA"/>
    <w:rsid w:val="0023699E"/>
    <w:rsid w:val="002371A1"/>
    <w:rsid w:val="00240FA4"/>
    <w:rsid w:val="00241064"/>
    <w:rsid w:val="00243612"/>
    <w:rsid w:val="0024510F"/>
    <w:rsid w:val="00246112"/>
    <w:rsid w:val="00246711"/>
    <w:rsid w:val="0025224D"/>
    <w:rsid w:val="002522AA"/>
    <w:rsid w:val="00252CEB"/>
    <w:rsid w:val="00253433"/>
    <w:rsid w:val="00254028"/>
    <w:rsid w:val="00254B01"/>
    <w:rsid w:val="00255AA8"/>
    <w:rsid w:val="00256550"/>
    <w:rsid w:val="00257193"/>
    <w:rsid w:val="00257E7D"/>
    <w:rsid w:val="00260203"/>
    <w:rsid w:val="002609DC"/>
    <w:rsid w:val="002623FB"/>
    <w:rsid w:val="00263BAD"/>
    <w:rsid w:val="00265003"/>
    <w:rsid w:val="00265BFC"/>
    <w:rsid w:val="00265C32"/>
    <w:rsid w:val="0027024E"/>
    <w:rsid w:val="0027071E"/>
    <w:rsid w:val="00270BB6"/>
    <w:rsid w:val="00272E26"/>
    <w:rsid w:val="002731C1"/>
    <w:rsid w:val="00275833"/>
    <w:rsid w:val="002758E2"/>
    <w:rsid w:val="00276B86"/>
    <w:rsid w:val="00277C3A"/>
    <w:rsid w:val="00280A87"/>
    <w:rsid w:val="00282222"/>
    <w:rsid w:val="00282912"/>
    <w:rsid w:val="00283D2B"/>
    <w:rsid w:val="002861E4"/>
    <w:rsid w:val="002863D8"/>
    <w:rsid w:val="00290533"/>
    <w:rsid w:val="00292696"/>
    <w:rsid w:val="0029429B"/>
    <w:rsid w:val="0029466B"/>
    <w:rsid w:val="00294D15"/>
    <w:rsid w:val="00296224"/>
    <w:rsid w:val="00297C5B"/>
    <w:rsid w:val="002A10C1"/>
    <w:rsid w:val="002A4B9B"/>
    <w:rsid w:val="002A6BB5"/>
    <w:rsid w:val="002B14D4"/>
    <w:rsid w:val="002B172E"/>
    <w:rsid w:val="002B30D7"/>
    <w:rsid w:val="002B32BC"/>
    <w:rsid w:val="002B3DAC"/>
    <w:rsid w:val="002B410A"/>
    <w:rsid w:val="002B5CF2"/>
    <w:rsid w:val="002B5F1A"/>
    <w:rsid w:val="002C0A12"/>
    <w:rsid w:val="002C40BB"/>
    <w:rsid w:val="002C4A57"/>
    <w:rsid w:val="002C61BE"/>
    <w:rsid w:val="002C64E3"/>
    <w:rsid w:val="002D038B"/>
    <w:rsid w:val="002D43D7"/>
    <w:rsid w:val="002D49F3"/>
    <w:rsid w:val="002D75B7"/>
    <w:rsid w:val="002E0153"/>
    <w:rsid w:val="002E0FC7"/>
    <w:rsid w:val="002E1B2D"/>
    <w:rsid w:val="002E1D01"/>
    <w:rsid w:val="002E2105"/>
    <w:rsid w:val="002E2D7B"/>
    <w:rsid w:val="002E4044"/>
    <w:rsid w:val="002E485D"/>
    <w:rsid w:val="002E6917"/>
    <w:rsid w:val="002E71EC"/>
    <w:rsid w:val="002F096D"/>
    <w:rsid w:val="002F40EC"/>
    <w:rsid w:val="002F7749"/>
    <w:rsid w:val="00303775"/>
    <w:rsid w:val="00304169"/>
    <w:rsid w:val="0031026B"/>
    <w:rsid w:val="00311BA8"/>
    <w:rsid w:val="00312414"/>
    <w:rsid w:val="00312F1E"/>
    <w:rsid w:val="003133E2"/>
    <w:rsid w:val="00313DCE"/>
    <w:rsid w:val="00315E61"/>
    <w:rsid w:val="00315EC4"/>
    <w:rsid w:val="0031622C"/>
    <w:rsid w:val="00316A8C"/>
    <w:rsid w:val="00316DA9"/>
    <w:rsid w:val="00317C21"/>
    <w:rsid w:val="00317D1B"/>
    <w:rsid w:val="00321944"/>
    <w:rsid w:val="00324A3D"/>
    <w:rsid w:val="00324CCD"/>
    <w:rsid w:val="003256F4"/>
    <w:rsid w:val="00325B18"/>
    <w:rsid w:val="00326AD0"/>
    <w:rsid w:val="00326BE1"/>
    <w:rsid w:val="00327C76"/>
    <w:rsid w:val="00327E16"/>
    <w:rsid w:val="00330D94"/>
    <w:rsid w:val="0033214E"/>
    <w:rsid w:val="00334099"/>
    <w:rsid w:val="003353AF"/>
    <w:rsid w:val="00335536"/>
    <w:rsid w:val="00335877"/>
    <w:rsid w:val="00336ADA"/>
    <w:rsid w:val="0034252C"/>
    <w:rsid w:val="003426C0"/>
    <w:rsid w:val="00344025"/>
    <w:rsid w:val="00344388"/>
    <w:rsid w:val="003460AF"/>
    <w:rsid w:val="003461D5"/>
    <w:rsid w:val="003469D2"/>
    <w:rsid w:val="00347A96"/>
    <w:rsid w:val="00347FB0"/>
    <w:rsid w:val="00352A04"/>
    <w:rsid w:val="00353BAE"/>
    <w:rsid w:val="003558C0"/>
    <w:rsid w:val="00355F76"/>
    <w:rsid w:val="003560D1"/>
    <w:rsid w:val="0035745E"/>
    <w:rsid w:val="003607DA"/>
    <w:rsid w:val="00360912"/>
    <w:rsid w:val="00360B33"/>
    <w:rsid w:val="00361ED3"/>
    <w:rsid w:val="0036394C"/>
    <w:rsid w:val="0036415D"/>
    <w:rsid w:val="0036453A"/>
    <w:rsid w:val="003652C7"/>
    <w:rsid w:val="00367EAB"/>
    <w:rsid w:val="00370220"/>
    <w:rsid w:val="00370C07"/>
    <w:rsid w:val="00370CF0"/>
    <w:rsid w:val="0037323C"/>
    <w:rsid w:val="00380F16"/>
    <w:rsid w:val="003820A2"/>
    <w:rsid w:val="0038497C"/>
    <w:rsid w:val="00385CAF"/>
    <w:rsid w:val="003864E6"/>
    <w:rsid w:val="00387339"/>
    <w:rsid w:val="003873B7"/>
    <w:rsid w:val="00393BD0"/>
    <w:rsid w:val="003944AA"/>
    <w:rsid w:val="0039570A"/>
    <w:rsid w:val="0039675F"/>
    <w:rsid w:val="003A0483"/>
    <w:rsid w:val="003A6EF1"/>
    <w:rsid w:val="003B00C0"/>
    <w:rsid w:val="003B15B7"/>
    <w:rsid w:val="003B28D6"/>
    <w:rsid w:val="003B4B46"/>
    <w:rsid w:val="003B7264"/>
    <w:rsid w:val="003C0E29"/>
    <w:rsid w:val="003C1513"/>
    <w:rsid w:val="003C4AA9"/>
    <w:rsid w:val="003C5507"/>
    <w:rsid w:val="003C651F"/>
    <w:rsid w:val="003C7C2F"/>
    <w:rsid w:val="003D0F97"/>
    <w:rsid w:val="003D2294"/>
    <w:rsid w:val="003D3EDE"/>
    <w:rsid w:val="003D6634"/>
    <w:rsid w:val="003E07A1"/>
    <w:rsid w:val="003E1B98"/>
    <w:rsid w:val="003E1C35"/>
    <w:rsid w:val="003E1D58"/>
    <w:rsid w:val="003E2517"/>
    <w:rsid w:val="003E294B"/>
    <w:rsid w:val="003E2C64"/>
    <w:rsid w:val="003E3CF4"/>
    <w:rsid w:val="003E6C84"/>
    <w:rsid w:val="003E7C5E"/>
    <w:rsid w:val="003F1B36"/>
    <w:rsid w:val="003F32C4"/>
    <w:rsid w:val="003F3AB8"/>
    <w:rsid w:val="003F5B2C"/>
    <w:rsid w:val="003F6436"/>
    <w:rsid w:val="003F6F22"/>
    <w:rsid w:val="00401EDD"/>
    <w:rsid w:val="00402501"/>
    <w:rsid w:val="00402786"/>
    <w:rsid w:val="004041E7"/>
    <w:rsid w:val="00405459"/>
    <w:rsid w:val="004074AA"/>
    <w:rsid w:val="00410784"/>
    <w:rsid w:val="00411B85"/>
    <w:rsid w:val="00413625"/>
    <w:rsid w:val="0041423B"/>
    <w:rsid w:val="00415342"/>
    <w:rsid w:val="004160B0"/>
    <w:rsid w:val="00417009"/>
    <w:rsid w:val="00417C44"/>
    <w:rsid w:val="00420437"/>
    <w:rsid w:val="0042219F"/>
    <w:rsid w:val="00422A95"/>
    <w:rsid w:val="00427164"/>
    <w:rsid w:val="0042775D"/>
    <w:rsid w:val="00430B6E"/>
    <w:rsid w:val="00431D69"/>
    <w:rsid w:val="00432158"/>
    <w:rsid w:val="00434BEC"/>
    <w:rsid w:val="00436207"/>
    <w:rsid w:val="00436E73"/>
    <w:rsid w:val="00440873"/>
    <w:rsid w:val="00441AD4"/>
    <w:rsid w:val="00443010"/>
    <w:rsid w:val="0044313D"/>
    <w:rsid w:val="004449B3"/>
    <w:rsid w:val="00444B87"/>
    <w:rsid w:val="0044573E"/>
    <w:rsid w:val="004457BF"/>
    <w:rsid w:val="00445D74"/>
    <w:rsid w:val="0044686D"/>
    <w:rsid w:val="00447C23"/>
    <w:rsid w:val="00451391"/>
    <w:rsid w:val="00453383"/>
    <w:rsid w:val="00453FFE"/>
    <w:rsid w:val="004554A3"/>
    <w:rsid w:val="00456185"/>
    <w:rsid w:val="004565F7"/>
    <w:rsid w:val="00463851"/>
    <w:rsid w:val="00464712"/>
    <w:rsid w:val="004653E9"/>
    <w:rsid w:val="00465E59"/>
    <w:rsid w:val="00465F55"/>
    <w:rsid w:val="0046651F"/>
    <w:rsid w:val="00471C56"/>
    <w:rsid w:val="0047330C"/>
    <w:rsid w:val="004737B8"/>
    <w:rsid w:val="00473C2D"/>
    <w:rsid w:val="00474D36"/>
    <w:rsid w:val="00475453"/>
    <w:rsid w:val="00484025"/>
    <w:rsid w:val="00486802"/>
    <w:rsid w:val="00487DB9"/>
    <w:rsid w:val="00492511"/>
    <w:rsid w:val="00495462"/>
    <w:rsid w:val="004956B0"/>
    <w:rsid w:val="004A0190"/>
    <w:rsid w:val="004A03EF"/>
    <w:rsid w:val="004A10D9"/>
    <w:rsid w:val="004A2231"/>
    <w:rsid w:val="004A3BC7"/>
    <w:rsid w:val="004B020A"/>
    <w:rsid w:val="004B6CEA"/>
    <w:rsid w:val="004C1252"/>
    <w:rsid w:val="004C3965"/>
    <w:rsid w:val="004C3DB1"/>
    <w:rsid w:val="004C43B9"/>
    <w:rsid w:val="004C4456"/>
    <w:rsid w:val="004C6CC6"/>
    <w:rsid w:val="004D071A"/>
    <w:rsid w:val="004D1480"/>
    <w:rsid w:val="004D27C7"/>
    <w:rsid w:val="004D3E61"/>
    <w:rsid w:val="004D660A"/>
    <w:rsid w:val="004D788C"/>
    <w:rsid w:val="004E02E2"/>
    <w:rsid w:val="004E1390"/>
    <w:rsid w:val="004E14C3"/>
    <w:rsid w:val="004E17CA"/>
    <w:rsid w:val="004E1801"/>
    <w:rsid w:val="004E2157"/>
    <w:rsid w:val="004E25E7"/>
    <w:rsid w:val="004E3DB7"/>
    <w:rsid w:val="004E4D22"/>
    <w:rsid w:val="004E4DA3"/>
    <w:rsid w:val="004E540F"/>
    <w:rsid w:val="004E5706"/>
    <w:rsid w:val="004E5E3B"/>
    <w:rsid w:val="004E648D"/>
    <w:rsid w:val="004F0189"/>
    <w:rsid w:val="004F033D"/>
    <w:rsid w:val="004F3B58"/>
    <w:rsid w:val="004F3B8F"/>
    <w:rsid w:val="00504B0E"/>
    <w:rsid w:val="00504F5F"/>
    <w:rsid w:val="00505200"/>
    <w:rsid w:val="00505258"/>
    <w:rsid w:val="00505DD3"/>
    <w:rsid w:val="005076D1"/>
    <w:rsid w:val="00510249"/>
    <w:rsid w:val="005123AC"/>
    <w:rsid w:val="00513045"/>
    <w:rsid w:val="0051350A"/>
    <w:rsid w:val="00513F3F"/>
    <w:rsid w:val="00514881"/>
    <w:rsid w:val="00515805"/>
    <w:rsid w:val="00515F47"/>
    <w:rsid w:val="005201B0"/>
    <w:rsid w:val="00521D49"/>
    <w:rsid w:val="00521DA8"/>
    <w:rsid w:val="005222D7"/>
    <w:rsid w:val="00522818"/>
    <w:rsid w:val="005229CF"/>
    <w:rsid w:val="005267E6"/>
    <w:rsid w:val="00530839"/>
    <w:rsid w:val="00530ABD"/>
    <w:rsid w:val="00531920"/>
    <w:rsid w:val="00532CE5"/>
    <w:rsid w:val="0053714B"/>
    <w:rsid w:val="00537ACB"/>
    <w:rsid w:val="00540990"/>
    <w:rsid w:val="00540BC4"/>
    <w:rsid w:val="00540D81"/>
    <w:rsid w:val="005410FE"/>
    <w:rsid w:val="00542226"/>
    <w:rsid w:val="00543373"/>
    <w:rsid w:val="0054452D"/>
    <w:rsid w:val="00551E24"/>
    <w:rsid w:val="005520A6"/>
    <w:rsid w:val="00554C83"/>
    <w:rsid w:val="00557B18"/>
    <w:rsid w:val="00561977"/>
    <w:rsid w:val="0056445B"/>
    <w:rsid w:val="00566112"/>
    <w:rsid w:val="005702CE"/>
    <w:rsid w:val="005728C5"/>
    <w:rsid w:val="00574789"/>
    <w:rsid w:val="005815BF"/>
    <w:rsid w:val="005838A5"/>
    <w:rsid w:val="0058530A"/>
    <w:rsid w:val="00585B60"/>
    <w:rsid w:val="00587CEB"/>
    <w:rsid w:val="005906D7"/>
    <w:rsid w:val="00592836"/>
    <w:rsid w:val="005946A9"/>
    <w:rsid w:val="00596533"/>
    <w:rsid w:val="00596F5E"/>
    <w:rsid w:val="00597B03"/>
    <w:rsid w:val="005A01F0"/>
    <w:rsid w:val="005A02EC"/>
    <w:rsid w:val="005A0BAB"/>
    <w:rsid w:val="005A391D"/>
    <w:rsid w:val="005A4458"/>
    <w:rsid w:val="005A4EC2"/>
    <w:rsid w:val="005A4F68"/>
    <w:rsid w:val="005A55FE"/>
    <w:rsid w:val="005A5FFB"/>
    <w:rsid w:val="005B2D43"/>
    <w:rsid w:val="005B647B"/>
    <w:rsid w:val="005B6C3E"/>
    <w:rsid w:val="005B6D5C"/>
    <w:rsid w:val="005B7F36"/>
    <w:rsid w:val="005C0AD8"/>
    <w:rsid w:val="005C11AB"/>
    <w:rsid w:val="005C2632"/>
    <w:rsid w:val="005C2B96"/>
    <w:rsid w:val="005C3E7F"/>
    <w:rsid w:val="005D04B6"/>
    <w:rsid w:val="005D0C25"/>
    <w:rsid w:val="005D1357"/>
    <w:rsid w:val="005D3CCA"/>
    <w:rsid w:val="005D53FC"/>
    <w:rsid w:val="005D5491"/>
    <w:rsid w:val="005D5934"/>
    <w:rsid w:val="005D6FF7"/>
    <w:rsid w:val="005D7F72"/>
    <w:rsid w:val="005E2628"/>
    <w:rsid w:val="005E356F"/>
    <w:rsid w:val="005E465D"/>
    <w:rsid w:val="005F0616"/>
    <w:rsid w:val="005F1555"/>
    <w:rsid w:val="005F165D"/>
    <w:rsid w:val="005F3CB4"/>
    <w:rsid w:val="005F56F6"/>
    <w:rsid w:val="005F617E"/>
    <w:rsid w:val="005F7DAB"/>
    <w:rsid w:val="0060001E"/>
    <w:rsid w:val="006003A3"/>
    <w:rsid w:val="006024B9"/>
    <w:rsid w:val="00604746"/>
    <w:rsid w:val="00604AC0"/>
    <w:rsid w:val="00604DA3"/>
    <w:rsid w:val="0060596D"/>
    <w:rsid w:val="00605DD6"/>
    <w:rsid w:val="00606929"/>
    <w:rsid w:val="00611053"/>
    <w:rsid w:val="0061571B"/>
    <w:rsid w:val="00615F3A"/>
    <w:rsid w:val="006167A6"/>
    <w:rsid w:val="0061732A"/>
    <w:rsid w:val="00617468"/>
    <w:rsid w:val="00626AF2"/>
    <w:rsid w:val="00626FE5"/>
    <w:rsid w:val="00627279"/>
    <w:rsid w:val="00630AC5"/>
    <w:rsid w:val="00633153"/>
    <w:rsid w:val="0063347D"/>
    <w:rsid w:val="00633747"/>
    <w:rsid w:val="006341EC"/>
    <w:rsid w:val="006351EE"/>
    <w:rsid w:val="006361E9"/>
    <w:rsid w:val="00636CF8"/>
    <w:rsid w:val="006410E5"/>
    <w:rsid w:val="006413C4"/>
    <w:rsid w:val="006435C8"/>
    <w:rsid w:val="0064419F"/>
    <w:rsid w:val="00645D5E"/>
    <w:rsid w:val="00651F4A"/>
    <w:rsid w:val="006521F6"/>
    <w:rsid w:val="006543EA"/>
    <w:rsid w:val="0065458C"/>
    <w:rsid w:val="00654D01"/>
    <w:rsid w:val="006560D5"/>
    <w:rsid w:val="006600A7"/>
    <w:rsid w:val="006620DE"/>
    <w:rsid w:val="00662B27"/>
    <w:rsid w:val="0066385A"/>
    <w:rsid w:val="00664350"/>
    <w:rsid w:val="0067054C"/>
    <w:rsid w:val="00670823"/>
    <w:rsid w:val="00670948"/>
    <w:rsid w:val="00670B06"/>
    <w:rsid w:val="00670B34"/>
    <w:rsid w:val="00673B66"/>
    <w:rsid w:val="00676D98"/>
    <w:rsid w:val="00677B7F"/>
    <w:rsid w:val="00677C47"/>
    <w:rsid w:val="0068072D"/>
    <w:rsid w:val="0068122A"/>
    <w:rsid w:val="006819F5"/>
    <w:rsid w:val="00682138"/>
    <w:rsid w:val="006825C0"/>
    <w:rsid w:val="00684AD4"/>
    <w:rsid w:val="00685971"/>
    <w:rsid w:val="0068708C"/>
    <w:rsid w:val="006871C1"/>
    <w:rsid w:val="00687321"/>
    <w:rsid w:val="00692B00"/>
    <w:rsid w:val="006A4553"/>
    <w:rsid w:val="006A775A"/>
    <w:rsid w:val="006A7E5B"/>
    <w:rsid w:val="006B4A1E"/>
    <w:rsid w:val="006B4C45"/>
    <w:rsid w:val="006C391C"/>
    <w:rsid w:val="006C4BEA"/>
    <w:rsid w:val="006C55E0"/>
    <w:rsid w:val="006C7DF4"/>
    <w:rsid w:val="006C7FA7"/>
    <w:rsid w:val="006D0D54"/>
    <w:rsid w:val="006D44D1"/>
    <w:rsid w:val="006D4D0A"/>
    <w:rsid w:val="006E1CB8"/>
    <w:rsid w:val="006E342D"/>
    <w:rsid w:val="006E390F"/>
    <w:rsid w:val="006E5E37"/>
    <w:rsid w:val="006E6F9E"/>
    <w:rsid w:val="006F1B4B"/>
    <w:rsid w:val="007016AB"/>
    <w:rsid w:val="00702402"/>
    <w:rsid w:val="007024FA"/>
    <w:rsid w:val="007035E7"/>
    <w:rsid w:val="007038C0"/>
    <w:rsid w:val="00704A19"/>
    <w:rsid w:val="00706E92"/>
    <w:rsid w:val="007075B4"/>
    <w:rsid w:val="00707C87"/>
    <w:rsid w:val="00712BE3"/>
    <w:rsid w:val="00713722"/>
    <w:rsid w:val="00713921"/>
    <w:rsid w:val="00714AD8"/>
    <w:rsid w:val="00720183"/>
    <w:rsid w:val="00720544"/>
    <w:rsid w:val="00721083"/>
    <w:rsid w:val="00722E5D"/>
    <w:rsid w:val="00723A70"/>
    <w:rsid w:val="007278EA"/>
    <w:rsid w:val="00727A20"/>
    <w:rsid w:val="00730D50"/>
    <w:rsid w:val="0073273F"/>
    <w:rsid w:val="00732BA0"/>
    <w:rsid w:val="00735823"/>
    <w:rsid w:val="00735AB8"/>
    <w:rsid w:val="00736725"/>
    <w:rsid w:val="00736D3C"/>
    <w:rsid w:val="007401D7"/>
    <w:rsid w:val="00741218"/>
    <w:rsid w:val="00742168"/>
    <w:rsid w:val="00742CF0"/>
    <w:rsid w:val="007436E7"/>
    <w:rsid w:val="00745231"/>
    <w:rsid w:val="00747263"/>
    <w:rsid w:val="00750745"/>
    <w:rsid w:val="00750990"/>
    <w:rsid w:val="00755A47"/>
    <w:rsid w:val="007565D3"/>
    <w:rsid w:val="0076342D"/>
    <w:rsid w:val="00765E85"/>
    <w:rsid w:val="0076679C"/>
    <w:rsid w:val="00767844"/>
    <w:rsid w:val="00770CBE"/>
    <w:rsid w:val="00770F37"/>
    <w:rsid w:val="0078017B"/>
    <w:rsid w:val="00780485"/>
    <w:rsid w:val="0078059F"/>
    <w:rsid w:val="007822A1"/>
    <w:rsid w:val="00782817"/>
    <w:rsid w:val="00782933"/>
    <w:rsid w:val="007835C2"/>
    <w:rsid w:val="00786764"/>
    <w:rsid w:val="00786B33"/>
    <w:rsid w:val="007875AA"/>
    <w:rsid w:val="00790BD1"/>
    <w:rsid w:val="007939F5"/>
    <w:rsid w:val="00793A1B"/>
    <w:rsid w:val="00794410"/>
    <w:rsid w:val="0079471C"/>
    <w:rsid w:val="0079478D"/>
    <w:rsid w:val="00796450"/>
    <w:rsid w:val="007A045F"/>
    <w:rsid w:val="007A57D7"/>
    <w:rsid w:val="007A6C61"/>
    <w:rsid w:val="007B1A78"/>
    <w:rsid w:val="007B29DC"/>
    <w:rsid w:val="007B4283"/>
    <w:rsid w:val="007B480D"/>
    <w:rsid w:val="007B5906"/>
    <w:rsid w:val="007B6A67"/>
    <w:rsid w:val="007C0A34"/>
    <w:rsid w:val="007C2CB3"/>
    <w:rsid w:val="007C4235"/>
    <w:rsid w:val="007C46EE"/>
    <w:rsid w:val="007C5BA1"/>
    <w:rsid w:val="007D17C0"/>
    <w:rsid w:val="007D36FA"/>
    <w:rsid w:val="007D37BD"/>
    <w:rsid w:val="007D48D5"/>
    <w:rsid w:val="007D4E42"/>
    <w:rsid w:val="007D7EFA"/>
    <w:rsid w:val="007E12BE"/>
    <w:rsid w:val="007E16EB"/>
    <w:rsid w:val="007E39AD"/>
    <w:rsid w:val="007E642C"/>
    <w:rsid w:val="007F0A6F"/>
    <w:rsid w:val="007F0E83"/>
    <w:rsid w:val="007F2680"/>
    <w:rsid w:val="007F44C0"/>
    <w:rsid w:val="007F4FDF"/>
    <w:rsid w:val="007F5209"/>
    <w:rsid w:val="007F7412"/>
    <w:rsid w:val="008009FE"/>
    <w:rsid w:val="00802725"/>
    <w:rsid w:val="008105C9"/>
    <w:rsid w:val="00812445"/>
    <w:rsid w:val="008127BD"/>
    <w:rsid w:val="008135AB"/>
    <w:rsid w:val="008137E2"/>
    <w:rsid w:val="00820472"/>
    <w:rsid w:val="00821BDE"/>
    <w:rsid w:val="00821FF9"/>
    <w:rsid w:val="008221F2"/>
    <w:rsid w:val="008226A2"/>
    <w:rsid w:val="00822D5B"/>
    <w:rsid w:val="00823D0D"/>
    <w:rsid w:val="0082471C"/>
    <w:rsid w:val="0082482E"/>
    <w:rsid w:val="00824EA9"/>
    <w:rsid w:val="008259D8"/>
    <w:rsid w:val="00825E88"/>
    <w:rsid w:val="00831A48"/>
    <w:rsid w:val="00832FCA"/>
    <w:rsid w:val="00834F84"/>
    <w:rsid w:val="00836BA3"/>
    <w:rsid w:val="00843663"/>
    <w:rsid w:val="008456DC"/>
    <w:rsid w:val="00846276"/>
    <w:rsid w:val="0084672D"/>
    <w:rsid w:val="00846840"/>
    <w:rsid w:val="00847CC0"/>
    <w:rsid w:val="008502A4"/>
    <w:rsid w:val="00850335"/>
    <w:rsid w:val="00851811"/>
    <w:rsid w:val="008550B7"/>
    <w:rsid w:val="00855142"/>
    <w:rsid w:val="00855EB5"/>
    <w:rsid w:val="0085600E"/>
    <w:rsid w:val="00857A32"/>
    <w:rsid w:val="00857AA3"/>
    <w:rsid w:val="00857BC5"/>
    <w:rsid w:val="00857D4F"/>
    <w:rsid w:val="0086006C"/>
    <w:rsid w:val="00861580"/>
    <w:rsid w:val="00863975"/>
    <w:rsid w:val="00865331"/>
    <w:rsid w:val="00865A25"/>
    <w:rsid w:val="00865FC7"/>
    <w:rsid w:val="0086614D"/>
    <w:rsid w:val="0087076D"/>
    <w:rsid w:val="00870F44"/>
    <w:rsid w:val="00873FDA"/>
    <w:rsid w:val="008762E7"/>
    <w:rsid w:val="00876EC0"/>
    <w:rsid w:val="0088029F"/>
    <w:rsid w:val="008821AA"/>
    <w:rsid w:val="0088439D"/>
    <w:rsid w:val="00884CC0"/>
    <w:rsid w:val="008851D1"/>
    <w:rsid w:val="00886FE6"/>
    <w:rsid w:val="008871B2"/>
    <w:rsid w:val="00887E59"/>
    <w:rsid w:val="008900B9"/>
    <w:rsid w:val="0089197A"/>
    <w:rsid w:val="008929F7"/>
    <w:rsid w:val="00894C8F"/>
    <w:rsid w:val="0089664F"/>
    <w:rsid w:val="008975BB"/>
    <w:rsid w:val="008A2962"/>
    <w:rsid w:val="008A423E"/>
    <w:rsid w:val="008A4F9F"/>
    <w:rsid w:val="008A585A"/>
    <w:rsid w:val="008B0171"/>
    <w:rsid w:val="008B1257"/>
    <w:rsid w:val="008B12D1"/>
    <w:rsid w:val="008B4CD4"/>
    <w:rsid w:val="008B5069"/>
    <w:rsid w:val="008B524E"/>
    <w:rsid w:val="008B5CE2"/>
    <w:rsid w:val="008B6EB2"/>
    <w:rsid w:val="008C16F3"/>
    <w:rsid w:val="008C1A03"/>
    <w:rsid w:val="008C2164"/>
    <w:rsid w:val="008C336D"/>
    <w:rsid w:val="008C6C09"/>
    <w:rsid w:val="008C72C9"/>
    <w:rsid w:val="008C7CBA"/>
    <w:rsid w:val="008C7E63"/>
    <w:rsid w:val="008C7E75"/>
    <w:rsid w:val="008D0722"/>
    <w:rsid w:val="008D1C7A"/>
    <w:rsid w:val="008D2B0E"/>
    <w:rsid w:val="008D51D6"/>
    <w:rsid w:val="008D558A"/>
    <w:rsid w:val="008D609B"/>
    <w:rsid w:val="008D6727"/>
    <w:rsid w:val="008E0070"/>
    <w:rsid w:val="008E021B"/>
    <w:rsid w:val="008E02C3"/>
    <w:rsid w:val="008E3F73"/>
    <w:rsid w:val="008E4024"/>
    <w:rsid w:val="008E6701"/>
    <w:rsid w:val="008E7606"/>
    <w:rsid w:val="008F4246"/>
    <w:rsid w:val="008F4842"/>
    <w:rsid w:val="008F5922"/>
    <w:rsid w:val="008F5A31"/>
    <w:rsid w:val="008F69A5"/>
    <w:rsid w:val="008F7351"/>
    <w:rsid w:val="0090656C"/>
    <w:rsid w:val="00906795"/>
    <w:rsid w:val="0090684B"/>
    <w:rsid w:val="00906E45"/>
    <w:rsid w:val="009100F3"/>
    <w:rsid w:val="0091142F"/>
    <w:rsid w:val="00911637"/>
    <w:rsid w:val="00915E4B"/>
    <w:rsid w:val="009160CB"/>
    <w:rsid w:val="0091724E"/>
    <w:rsid w:val="009219D7"/>
    <w:rsid w:val="00925E91"/>
    <w:rsid w:val="00926602"/>
    <w:rsid w:val="009277F0"/>
    <w:rsid w:val="00930928"/>
    <w:rsid w:val="0093127E"/>
    <w:rsid w:val="009313F7"/>
    <w:rsid w:val="0093157E"/>
    <w:rsid w:val="00931F0E"/>
    <w:rsid w:val="009320A9"/>
    <w:rsid w:val="00935FFD"/>
    <w:rsid w:val="00936253"/>
    <w:rsid w:val="009367D7"/>
    <w:rsid w:val="0093704B"/>
    <w:rsid w:val="00940AA8"/>
    <w:rsid w:val="00942FDE"/>
    <w:rsid w:val="009430FF"/>
    <w:rsid w:val="00943B6C"/>
    <w:rsid w:val="00945FEC"/>
    <w:rsid w:val="00947CF0"/>
    <w:rsid w:val="009511D9"/>
    <w:rsid w:val="009513BE"/>
    <w:rsid w:val="00951896"/>
    <w:rsid w:val="00951C91"/>
    <w:rsid w:val="00952DB5"/>
    <w:rsid w:val="00952F92"/>
    <w:rsid w:val="00953C3C"/>
    <w:rsid w:val="009554C5"/>
    <w:rsid w:val="0095767B"/>
    <w:rsid w:val="009617D3"/>
    <w:rsid w:val="0096330D"/>
    <w:rsid w:val="009641E7"/>
    <w:rsid w:val="00965EB6"/>
    <w:rsid w:val="009673BE"/>
    <w:rsid w:val="00967925"/>
    <w:rsid w:val="00970C40"/>
    <w:rsid w:val="00971085"/>
    <w:rsid w:val="0097141A"/>
    <w:rsid w:val="009728CF"/>
    <w:rsid w:val="00973A94"/>
    <w:rsid w:val="00975297"/>
    <w:rsid w:val="00977A74"/>
    <w:rsid w:val="00980F48"/>
    <w:rsid w:val="009837DB"/>
    <w:rsid w:val="00984F5E"/>
    <w:rsid w:val="00990596"/>
    <w:rsid w:val="009915A7"/>
    <w:rsid w:val="0099166E"/>
    <w:rsid w:val="00991F91"/>
    <w:rsid w:val="00996F6C"/>
    <w:rsid w:val="00997B26"/>
    <w:rsid w:val="009A172F"/>
    <w:rsid w:val="009A3E26"/>
    <w:rsid w:val="009A7998"/>
    <w:rsid w:val="009B1488"/>
    <w:rsid w:val="009B7E67"/>
    <w:rsid w:val="009C2771"/>
    <w:rsid w:val="009C32A6"/>
    <w:rsid w:val="009C3CB9"/>
    <w:rsid w:val="009D13DC"/>
    <w:rsid w:val="009D4947"/>
    <w:rsid w:val="009D4AF2"/>
    <w:rsid w:val="009D4F07"/>
    <w:rsid w:val="009D5A0D"/>
    <w:rsid w:val="009D755E"/>
    <w:rsid w:val="009D7A4C"/>
    <w:rsid w:val="009E0317"/>
    <w:rsid w:val="009E116E"/>
    <w:rsid w:val="009E2A8A"/>
    <w:rsid w:val="009E4E60"/>
    <w:rsid w:val="009E5050"/>
    <w:rsid w:val="009E5873"/>
    <w:rsid w:val="009E5FEB"/>
    <w:rsid w:val="009F06BD"/>
    <w:rsid w:val="009F181B"/>
    <w:rsid w:val="009F18E1"/>
    <w:rsid w:val="009F43C5"/>
    <w:rsid w:val="009F532B"/>
    <w:rsid w:val="009F5425"/>
    <w:rsid w:val="00A008DC"/>
    <w:rsid w:val="00A015CE"/>
    <w:rsid w:val="00A03297"/>
    <w:rsid w:val="00A0553C"/>
    <w:rsid w:val="00A069EE"/>
    <w:rsid w:val="00A0716D"/>
    <w:rsid w:val="00A146CE"/>
    <w:rsid w:val="00A21647"/>
    <w:rsid w:val="00A21F1A"/>
    <w:rsid w:val="00A23426"/>
    <w:rsid w:val="00A25624"/>
    <w:rsid w:val="00A257E4"/>
    <w:rsid w:val="00A269D6"/>
    <w:rsid w:val="00A31965"/>
    <w:rsid w:val="00A35861"/>
    <w:rsid w:val="00A3593A"/>
    <w:rsid w:val="00A37266"/>
    <w:rsid w:val="00A4005F"/>
    <w:rsid w:val="00A41F8E"/>
    <w:rsid w:val="00A42037"/>
    <w:rsid w:val="00A42F72"/>
    <w:rsid w:val="00A44757"/>
    <w:rsid w:val="00A4761E"/>
    <w:rsid w:val="00A503AE"/>
    <w:rsid w:val="00A50912"/>
    <w:rsid w:val="00A50B83"/>
    <w:rsid w:val="00A51772"/>
    <w:rsid w:val="00A520E2"/>
    <w:rsid w:val="00A55A73"/>
    <w:rsid w:val="00A5713B"/>
    <w:rsid w:val="00A57545"/>
    <w:rsid w:val="00A63D6D"/>
    <w:rsid w:val="00A64BC5"/>
    <w:rsid w:val="00A65EEA"/>
    <w:rsid w:val="00A67BCC"/>
    <w:rsid w:val="00A71633"/>
    <w:rsid w:val="00A71F0A"/>
    <w:rsid w:val="00A71F11"/>
    <w:rsid w:val="00A73FBC"/>
    <w:rsid w:val="00A74A93"/>
    <w:rsid w:val="00A77161"/>
    <w:rsid w:val="00A7758C"/>
    <w:rsid w:val="00A8090A"/>
    <w:rsid w:val="00A816AB"/>
    <w:rsid w:val="00A81AB9"/>
    <w:rsid w:val="00A83D0C"/>
    <w:rsid w:val="00A84D5A"/>
    <w:rsid w:val="00A86103"/>
    <w:rsid w:val="00A87A13"/>
    <w:rsid w:val="00A90028"/>
    <w:rsid w:val="00A9094B"/>
    <w:rsid w:val="00A919EA"/>
    <w:rsid w:val="00A928BF"/>
    <w:rsid w:val="00A92ADE"/>
    <w:rsid w:val="00A942FF"/>
    <w:rsid w:val="00A97774"/>
    <w:rsid w:val="00A97BF9"/>
    <w:rsid w:val="00AA1470"/>
    <w:rsid w:val="00AA2447"/>
    <w:rsid w:val="00AA4455"/>
    <w:rsid w:val="00AA5C51"/>
    <w:rsid w:val="00AA754D"/>
    <w:rsid w:val="00AA766F"/>
    <w:rsid w:val="00AB03A2"/>
    <w:rsid w:val="00AB0E45"/>
    <w:rsid w:val="00AB1946"/>
    <w:rsid w:val="00AB51C0"/>
    <w:rsid w:val="00AB5235"/>
    <w:rsid w:val="00AC0349"/>
    <w:rsid w:val="00AC1AC2"/>
    <w:rsid w:val="00AC4436"/>
    <w:rsid w:val="00AC6A69"/>
    <w:rsid w:val="00AD0CF8"/>
    <w:rsid w:val="00AD26D1"/>
    <w:rsid w:val="00AD505B"/>
    <w:rsid w:val="00AD5714"/>
    <w:rsid w:val="00AD76C9"/>
    <w:rsid w:val="00AE01ED"/>
    <w:rsid w:val="00AE0CFF"/>
    <w:rsid w:val="00AE12D6"/>
    <w:rsid w:val="00AE1E32"/>
    <w:rsid w:val="00AE2AE3"/>
    <w:rsid w:val="00AE2DB4"/>
    <w:rsid w:val="00AE3885"/>
    <w:rsid w:val="00AE686E"/>
    <w:rsid w:val="00AF1663"/>
    <w:rsid w:val="00AF18F5"/>
    <w:rsid w:val="00AF18FA"/>
    <w:rsid w:val="00AF30E9"/>
    <w:rsid w:val="00AF459C"/>
    <w:rsid w:val="00AF4D68"/>
    <w:rsid w:val="00AF64DD"/>
    <w:rsid w:val="00AF6A3B"/>
    <w:rsid w:val="00AF7963"/>
    <w:rsid w:val="00B018CA"/>
    <w:rsid w:val="00B02168"/>
    <w:rsid w:val="00B026E0"/>
    <w:rsid w:val="00B02CBF"/>
    <w:rsid w:val="00B062B4"/>
    <w:rsid w:val="00B07BE1"/>
    <w:rsid w:val="00B11FAD"/>
    <w:rsid w:val="00B1264A"/>
    <w:rsid w:val="00B1431C"/>
    <w:rsid w:val="00B14999"/>
    <w:rsid w:val="00B14CE3"/>
    <w:rsid w:val="00B14E8B"/>
    <w:rsid w:val="00B1758F"/>
    <w:rsid w:val="00B23E2B"/>
    <w:rsid w:val="00B250FE"/>
    <w:rsid w:val="00B3091B"/>
    <w:rsid w:val="00B3141C"/>
    <w:rsid w:val="00B32AE9"/>
    <w:rsid w:val="00B40C33"/>
    <w:rsid w:val="00B41A0A"/>
    <w:rsid w:val="00B41B42"/>
    <w:rsid w:val="00B43ED3"/>
    <w:rsid w:val="00B4428F"/>
    <w:rsid w:val="00B442C7"/>
    <w:rsid w:val="00B44D4E"/>
    <w:rsid w:val="00B4541C"/>
    <w:rsid w:val="00B46C5B"/>
    <w:rsid w:val="00B511E1"/>
    <w:rsid w:val="00B5185C"/>
    <w:rsid w:val="00B540A5"/>
    <w:rsid w:val="00B54C59"/>
    <w:rsid w:val="00B54F0B"/>
    <w:rsid w:val="00B55288"/>
    <w:rsid w:val="00B56CFC"/>
    <w:rsid w:val="00B572CA"/>
    <w:rsid w:val="00B57634"/>
    <w:rsid w:val="00B60B37"/>
    <w:rsid w:val="00B625D7"/>
    <w:rsid w:val="00B62D7F"/>
    <w:rsid w:val="00B63BDF"/>
    <w:rsid w:val="00B64507"/>
    <w:rsid w:val="00B66AA0"/>
    <w:rsid w:val="00B70E65"/>
    <w:rsid w:val="00B70FC0"/>
    <w:rsid w:val="00B711E5"/>
    <w:rsid w:val="00B713BF"/>
    <w:rsid w:val="00B72530"/>
    <w:rsid w:val="00B72DA0"/>
    <w:rsid w:val="00B73FE9"/>
    <w:rsid w:val="00B74123"/>
    <w:rsid w:val="00B743B8"/>
    <w:rsid w:val="00B744C4"/>
    <w:rsid w:val="00B75220"/>
    <w:rsid w:val="00B75E69"/>
    <w:rsid w:val="00B800F9"/>
    <w:rsid w:val="00B807D8"/>
    <w:rsid w:val="00B8553C"/>
    <w:rsid w:val="00B90308"/>
    <w:rsid w:val="00B921AF"/>
    <w:rsid w:val="00B92B34"/>
    <w:rsid w:val="00B93D3A"/>
    <w:rsid w:val="00B94831"/>
    <w:rsid w:val="00B94BC6"/>
    <w:rsid w:val="00B96839"/>
    <w:rsid w:val="00B976C7"/>
    <w:rsid w:val="00BA0367"/>
    <w:rsid w:val="00BA03FA"/>
    <w:rsid w:val="00BA1179"/>
    <w:rsid w:val="00BA14FF"/>
    <w:rsid w:val="00BA4C16"/>
    <w:rsid w:val="00BA5E8C"/>
    <w:rsid w:val="00BA78C6"/>
    <w:rsid w:val="00BB0E75"/>
    <w:rsid w:val="00BB1C5C"/>
    <w:rsid w:val="00BB1EA6"/>
    <w:rsid w:val="00BB4E12"/>
    <w:rsid w:val="00BB649B"/>
    <w:rsid w:val="00BB7EC7"/>
    <w:rsid w:val="00BB7F07"/>
    <w:rsid w:val="00BC268B"/>
    <w:rsid w:val="00BC30AF"/>
    <w:rsid w:val="00BC3773"/>
    <w:rsid w:val="00BC5AE9"/>
    <w:rsid w:val="00BC7EFA"/>
    <w:rsid w:val="00BD1FF5"/>
    <w:rsid w:val="00BD5F31"/>
    <w:rsid w:val="00BD64B2"/>
    <w:rsid w:val="00BD779D"/>
    <w:rsid w:val="00BD7BA0"/>
    <w:rsid w:val="00BE15E1"/>
    <w:rsid w:val="00BE1C7A"/>
    <w:rsid w:val="00BE264D"/>
    <w:rsid w:val="00BE356A"/>
    <w:rsid w:val="00BE3C7D"/>
    <w:rsid w:val="00BE76BC"/>
    <w:rsid w:val="00BF2FC6"/>
    <w:rsid w:val="00BF4D11"/>
    <w:rsid w:val="00BF5193"/>
    <w:rsid w:val="00BF5CF4"/>
    <w:rsid w:val="00BF7B59"/>
    <w:rsid w:val="00C01DD6"/>
    <w:rsid w:val="00C029EB"/>
    <w:rsid w:val="00C03046"/>
    <w:rsid w:val="00C0400B"/>
    <w:rsid w:val="00C0484D"/>
    <w:rsid w:val="00C065CD"/>
    <w:rsid w:val="00C069D9"/>
    <w:rsid w:val="00C10048"/>
    <w:rsid w:val="00C107E7"/>
    <w:rsid w:val="00C12BB5"/>
    <w:rsid w:val="00C16765"/>
    <w:rsid w:val="00C167C1"/>
    <w:rsid w:val="00C172F3"/>
    <w:rsid w:val="00C17906"/>
    <w:rsid w:val="00C17BB9"/>
    <w:rsid w:val="00C21F4E"/>
    <w:rsid w:val="00C229CA"/>
    <w:rsid w:val="00C23C66"/>
    <w:rsid w:val="00C24845"/>
    <w:rsid w:val="00C249EF"/>
    <w:rsid w:val="00C27134"/>
    <w:rsid w:val="00C27648"/>
    <w:rsid w:val="00C3005A"/>
    <w:rsid w:val="00C30214"/>
    <w:rsid w:val="00C32D2C"/>
    <w:rsid w:val="00C33FCC"/>
    <w:rsid w:val="00C3499E"/>
    <w:rsid w:val="00C35665"/>
    <w:rsid w:val="00C3754C"/>
    <w:rsid w:val="00C40025"/>
    <w:rsid w:val="00C417FF"/>
    <w:rsid w:val="00C42105"/>
    <w:rsid w:val="00C42130"/>
    <w:rsid w:val="00C4308C"/>
    <w:rsid w:val="00C4564B"/>
    <w:rsid w:val="00C515A8"/>
    <w:rsid w:val="00C52833"/>
    <w:rsid w:val="00C54263"/>
    <w:rsid w:val="00C54783"/>
    <w:rsid w:val="00C556C7"/>
    <w:rsid w:val="00C60262"/>
    <w:rsid w:val="00C60A76"/>
    <w:rsid w:val="00C621AF"/>
    <w:rsid w:val="00C63D9F"/>
    <w:rsid w:val="00C64181"/>
    <w:rsid w:val="00C648BD"/>
    <w:rsid w:val="00C65689"/>
    <w:rsid w:val="00C6586D"/>
    <w:rsid w:val="00C7011E"/>
    <w:rsid w:val="00C71B9D"/>
    <w:rsid w:val="00C723A5"/>
    <w:rsid w:val="00C75006"/>
    <w:rsid w:val="00C763E0"/>
    <w:rsid w:val="00C768E1"/>
    <w:rsid w:val="00C77458"/>
    <w:rsid w:val="00C8101B"/>
    <w:rsid w:val="00C84125"/>
    <w:rsid w:val="00C8664A"/>
    <w:rsid w:val="00C8707F"/>
    <w:rsid w:val="00C878B7"/>
    <w:rsid w:val="00C9058C"/>
    <w:rsid w:val="00C90B49"/>
    <w:rsid w:val="00C90C25"/>
    <w:rsid w:val="00C9140F"/>
    <w:rsid w:val="00C9320E"/>
    <w:rsid w:val="00C93A55"/>
    <w:rsid w:val="00C956CB"/>
    <w:rsid w:val="00C9744A"/>
    <w:rsid w:val="00CA0447"/>
    <w:rsid w:val="00CA12A2"/>
    <w:rsid w:val="00CA2F36"/>
    <w:rsid w:val="00CA5A35"/>
    <w:rsid w:val="00CA657D"/>
    <w:rsid w:val="00CA6671"/>
    <w:rsid w:val="00CB070C"/>
    <w:rsid w:val="00CB1C0A"/>
    <w:rsid w:val="00CB2CBC"/>
    <w:rsid w:val="00CB34AF"/>
    <w:rsid w:val="00CB61BA"/>
    <w:rsid w:val="00CB63F7"/>
    <w:rsid w:val="00CB6FE2"/>
    <w:rsid w:val="00CB73A9"/>
    <w:rsid w:val="00CC2001"/>
    <w:rsid w:val="00CC53EB"/>
    <w:rsid w:val="00CD0F1C"/>
    <w:rsid w:val="00CD272C"/>
    <w:rsid w:val="00CD29C1"/>
    <w:rsid w:val="00CD3041"/>
    <w:rsid w:val="00CD427B"/>
    <w:rsid w:val="00CE183D"/>
    <w:rsid w:val="00CE2C0E"/>
    <w:rsid w:val="00CE66A8"/>
    <w:rsid w:val="00CE6F5C"/>
    <w:rsid w:val="00CF0695"/>
    <w:rsid w:val="00CF074B"/>
    <w:rsid w:val="00CF1562"/>
    <w:rsid w:val="00CF177F"/>
    <w:rsid w:val="00CF2306"/>
    <w:rsid w:val="00CF6C3E"/>
    <w:rsid w:val="00CF77A5"/>
    <w:rsid w:val="00CF7F96"/>
    <w:rsid w:val="00D05013"/>
    <w:rsid w:val="00D05C64"/>
    <w:rsid w:val="00D06118"/>
    <w:rsid w:val="00D0757B"/>
    <w:rsid w:val="00D1041F"/>
    <w:rsid w:val="00D11432"/>
    <w:rsid w:val="00D1338A"/>
    <w:rsid w:val="00D134C3"/>
    <w:rsid w:val="00D13598"/>
    <w:rsid w:val="00D13611"/>
    <w:rsid w:val="00D15580"/>
    <w:rsid w:val="00D16308"/>
    <w:rsid w:val="00D169FF"/>
    <w:rsid w:val="00D17A9E"/>
    <w:rsid w:val="00D2282E"/>
    <w:rsid w:val="00D23529"/>
    <w:rsid w:val="00D2403B"/>
    <w:rsid w:val="00D2577F"/>
    <w:rsid w:val="00D311A1"/>
    <w:rsid w:val="00D320D3"/>
    <w:rsid w:val="00D334B8"/>
    <w:rsid w:val="00D409FE"/>
    <w:rsid w:val="00D40FD8"/>
    <w:rsid w:val="00D41EAB"/>
    <w:rsid w:val="00D41EC0"/>
    <w:rsid w:val="00D434E2"/>
    <w:rsid w:val="00D443C9"/>
    <w:rsid w:val="00D466A7"/>
    <w:rsid w:val="00D46F3C"/>
    <w:rsid w:val="00D51E00"/>
    <w:rsid w:val="00D52EE8"/>
    <w:rsid w:val="00D537E3"/>
    <w:rsid w:val="00D57A94"/>
    <w:rsid w:val="00D629BB"/>
    <w:rsid w:val="00D62CE7"/>
    <w:rsid w:val="00D639FB"/>
    <w:rsid w:val="00D63E7C"/>
    <w:rsid w:val="00D64520"/>
    <w:rsid w:val="00D70FCE"/>
    <w:rsid w:val="00D70FD2"/>
    <w:rsid w:val="00D712B0"/>
    <w:rsid w:val="00D7332F"/>
    <w:rsid w:val="00D73389"/>
    <w:rsid w:val="00D74BC2"/>
    <w:rsid w:val="00D74E93"/>
    <w:rsid w:val="00D757C8"/>
    <w:rsid w:val="00D7670A"/>
    <w:rsid w:val="00D76ECB"/>
    <w:rsid w:val="00D802E8"/>
    <w:rsid w:val="00D807A7"/>
    <w:rsid w:val="00D808CE"/>
    <w:rsid w:val="00D817C1"/>
    <w:rsid w:val="00D81D69"/>
    <w:rsid w:val="00D8234A"/>
    <w:rsid w:val="00D82FAB"/>
    <w:rsid w:val="00D876CA"/>
    <w:rsid w:val="00D90E21"/>
    <w:rsid w:val="00D953FC"/>
    <w:rsid w:val="00D95D25"/>
    <w:rsid w:val="00D96923"/>
    <w:rsid w:val="00DA0303"/>
    <w:rsid w:val="00DA0A37"/>
    <w:rsid w:val="00DA2C54"/>
    <w:rsid w:val="00DA3702"/>
    <w:rsid w:val="00DA44AE"/>
    <w:rsid w:val="00DA4EB0"/>
    <w:rsid w:val="00DA545F"/>
    <w:rsid w:val="00DA6E53"/>
    <w:rsid w:val="00DA7AA5"/>
    <w:rsid w:val="00DB059B"/>
    <w:rsid w:val="00DB266E"/>
    <w:rsid w:val="00DB29AE"/>
    <w:rsid w:val="00DB4282"/>
    <w:rsid w:val="00DB4719"/>
    <w:rsid w:val="00DB58F3"/>
    <w:rsid w:val="00DB59D4"/>
    <w:rsid w:val="00DB5DBA"/>
    <w:rsid w:val="00DB72D7"/>
    <w:rsid w:val="00DB7E9F"/>
    <w:rsid w:val="00DC1377"/>
    <w:rsid w:val="00DC13C4"/>
    <w:rsid w:val="00DC20BD"/>
    <w:rsid w:val="00DC4CF1"/>
    <w:rsid w:val="00DC5B06"/>
    <w:rsid w:val="00DC5DF5"/>
    <w:rsid w:val="00DC6363"/>
    <w:rsid w:val="00DC6619"/>
    <w:rsid w:val="00DC6E10"/>
    <w:rsid w:val="00DC79F6"/>
    <w:rsid w:val="00DD1B2B"/>
    <w:rsid w:val="00DD41C7"/>
    <w:rsid w:val="00DD67EA"/>
    <w:rsid w:val="00DD71B6"/>
    <w:rsid w:val="00DD78A9"/>
    <w:rsid w:val="00DD7C25"/>
    <w:rsid w:val="00DE14C5"/>
    <w:rsid w:val="00DE2C84"/>
    <w:rsid w:val="00DE5E77"/>
    <w:rsid w:val="00DE73EE"/>
    <w:rsid w:val="00DF0568"/>
    <w:rsid w:val="00DF1E1C"/>
    <w:rsid w:val="00DF6FB3"/>
    <w:rsid w:val="00E00684"/>
    <w:rsid w:val="00E01062"/>
    <w:rsid w:val="00E030A6"/>
    <w:rsid w:val="00E0383D"/>
    <w:rsid w:val="00E06844"/>
    <w:rsid w:val="00E10A21"/>
    <w:rsid w:val="00E11326"/>
    <w:rsid w:val="00E115A2"/>
    <w:rsid w:val="00E1187F"/>
    <w:rsid w:val="00E125A0"/>
    <w:rsid w:val="00E13D4A"/>
    <w:rsid w:val="00E14065"/>
    <w:rsid w:val="00E142AC"/>
    <w:rsid w:val="00E15CF7"/>
    <w:rsid w:val="00E17CC6"/>
    <w:rsid w:val="00E22F30"/>
    <w:rsid w:val="00E25C23"/>
    <w:rsid w:val="00E25F31"/>
    <w:rsid w:val="00E265A9"/>
    <w:rsid w:val="00E278D1"/>
    <w:rsid w:val="00E27A8B"/>
    <w:rsid w:val="00E3126C"/>
    <w:rsid w:val="00E32AE6"/>
    <w:rsid w:val="00E333D1"/>
    <w:rsid w:val="00E33F4A"/>
    <w:rsid w:val="00E3503E"/>
    <w:rsid w:val="00E35F2A"/>
    <w:rsid w:val="00E36D1A"/>
    <w:rsid w:val="00E41410"/>
    <w:rsid w:val="00E41FCC"/>
    <w:rsid w:val="00E44CE0"/>
    <w:rsid w:val="00E53991"/>
    <w:rsid w:val="00E540AF"/>
    <w:rsid w:val="00E54331"/>
    <w:rsid w:val="00E55301"/>
    <w:rsid w:val="00E56571"/>
    <w:rsid w:val="00E57691"/>
    <w:rsid w:val="00E601BF"/>
    <w:rsid w:val="00E616BF"/>
    <w:rsid w:val="00E627B0"/>
    <w:rsid w:val="00E63109"/>
    <w:rsid w:val="00E66132"/>
    <w:rsid w:val="00E66CDF"/>
    <w:rsid w:val="00E66D03"/>
    <w:rsid w:val="00E66EED"/>
    <w:rsid w:val="00E675B0"/>
    <w:rsid w:val="00E70423"/>
    <w:rsid w:val="00E738DE"/>
    <w:rsid w:val="00E742B2"/>
    <w:rsid w:val="00E75DD0"/>
    <w:rsid w:val="00E75FC0"/>
    <w:rsid w:val="00E77B9A"/>
    <w:rsid w:val="00E80C9F"/>
    <w:rsid w:val="00E812A5"/>
    <w:rsid w:val="00E8258A"/>
    <w:rsid w:val="00E826F4"/>
    <w:rsid w:val="00E83216"/>
    <w:rsid w:val="00E833F4"/>
    <w:rsid w:val="00E845F4"/>
    <w:rsid w:val="00E8511F"/>
    <w:rsid w:val="00E91382"/>
    <w:rsid w:val="00E91A0A"/>
    <w:rsid w:val="00E922C2"/>
    <w:rsid w:val="00E93D8A"/>
    <w:rsid w:val="00E95A7D"/>
    <w:rsid w:val="00E97B01"/>
    <w:rsid w:val="00E97F12"/>
    <w:rsid w:val="00EA00F0"/>
    <w:rsid w:val="00EA1A23"/>
    <w:rsid w:val="00EA2952"/>
    <w:rsid w:val="00EA2F32"/>
    <w:rsid w:val="00EA3673"/>
    <w:rsid w:val="00EA5861"/>
    <w:rsid w:val="00EA6682"/>
    <w:rsid w:val="00EA6F79"/>
    <w:rsid w:val="00EB03F4"/>
    <w:rsid w:val="00EB0F2B"/>
    <w:rsid w:val="00EB65E6"/>
    <w:rsid w:val="00EB7616"/>
    <w:rsid w:val="00EC133C"/>
    <w:rsid w:val="00EC136F"/>
    <w:rsid w:val="00EC1F35"/>
    <w:rsid w:val="00EC5151"/>
    <w:rsid w:val="00EC6158"/>
    <w:rsid w:val="00EC7279"/>
    <w:rsid w:val="00ED06FC"/>
    <w:rsid w:val="00ED0A2E"/>
    <w:rsid w:val="00ED1B16"/>
    <w:rsid w:val="00ED1F72"/>
    <w:rsid w:val="00ED3887"/>
    <w:rsid w:val="00ED3AF2"/>
    <w:rsid w:val="00ED3EF4"/>
    <w:rsid w:val="00ED4566"/>
    <w:rsid w:val="00ED4E03"/>
    <w:rsid w:val="00ED508A"/>
    <w:rsid w:val="00ED5777"/>
    <w:rsid w:val="00ED7C1A"/>
    <w:rsid w:val="00EE0A4B"/>
    <w:rsid w:val="00EE33E3"/>
    <w:rsid w:val="00EE43A1"/>
    <w:rsid w:val="00EE4652"/>
    <w:rsid w:val="00EE47AA"/>
    <w:rsid w:val="00EE5B8F"/>
    <w:rsid w:val="00EE67EC"/>
    <w:rsid w:val="00EF09E4"/>
    <w:rsid w:val="00EF0B73"/>
    <w:rsid w:val="00EF1A91"/>
    <w:rsid w:val="00EF2238"/>
    <w:rsid w:val="00EF3C2A"/>
    <w:rsid w:val="00EF5169"/>
    <w:rsid w:val="00EF5B50"/>
    <w:rsid w:val="00EF6F42"/>
    <w:rsid w:val="00EF7730"/>
    <w:rsid w:val="00F0085C"/>
    <w:rsid w:val="00F05A43"/>
    <w:rsid w:val="00F06AEE"/>
    <w:rsid w:val="00F06FED"/>
    <w:rsid w:val="00F11699"/>
    <w:rsid w:val="00F12137"/>
    <w:rsid w:val="00F130F2"/>
    <w:rsid w:val="00F20A04"/>
    <w:rsid w:val="00F21DFC"/>
    <w:rsid w:val="00F2460A"/>
    <w:rsid w:val="00F24644"/>
    <w:rsid w:val="00F2630B"/>
    <w:rsid w:val="00F27436"/>
    <w:rsid w:val="00F33C14"/>
    <w:rsid w:val="00F3408A"/>
    <w:rsid w:val="00F35438"/>
    <w:rsid w:val="00F4026A"/>
    <w:rsid w:val="00F402A4"/>
    <w:rsid w:val="00F40BB7"/>
    <w:rsid w:val="00F4443A"/>
    <w:rsid w:val="00F46ADC"/>
    <w:rsid w:val="00F50759"/>
    <w:rsid w:val="00F517E5"/>
    <w:rsid w:val="00F52655"/>
    <w:rsid w:val="00F52A26"/>
    <w:rsid w:val="00F54D88"/>
    <w:rsid w:val="00F55A46"/>
    <w:rsid w:val="00F6069F"/>
    <w:rsid w:val="00F60FD1"/>
    <w:rsid w:val="00F610EF"/>
    <w:rsid w:val="00F612D5"/>
    <w:rsid w:val="00F6230A"/>
    <w:rsid w:val="00F629D7"/>
    <w:rsid w:val="00F6316D"/>
    <w:rsid w:val="00F6642E"/>
    <w:rsid w:val="00F70B92"/>
    <w:rsid w:val="00F7332D"/>
    <w:rsid w:val="00F740EB"/>
    <w:rsid w:val="00F74D8A"/>
    <w:rsid w:val="00F74F3D"/>
    <w:rsid w:val="00F773E2"/>
    <w:rsid w:val="00F77D4F"/>
    <w:rsid w:val="00F8101C"/>
    <w:rsid w:val="00F83308"/>
    <w:rsid w:val="00F86A2B"/>
    <w:rsid w:val="00F86BDC"/>
    <w:rsid w:val="00F87A9F"/>
    <w:rsid w:val="00F90370"/>
    <w:rsid w:val="00F912F9"/>
    <w:rsid w:val="00F926EB"/>
    <w:rsid w:val="00F92D3B"/>
    <w:rsid w:val="00F93174"/>
    <w:rsid w:val="00F93318"/>
    <w:rsid w:val="00F93A86"/>
    <w:rsid w:val="00F94087"/>
    <w:rsid w:val="00F95025"/>
    <w:rsid w:val="00F95B8F"/>
    <w:rsid w:val="00F96059"/>
    <w:rsid w:val="00F97BAB"/>
    <w:rsid w:val="00FA035F"/>
    <w:rsid w:val="00FA12B3"/>
    <w:rsid w:val="00FA64E7"/>
    <w:rsid w:val="00FB04B3"/>
    <w:rsid w:val="00FB2DEE"/>
    <w:rsid w:val="00FB51CD"/>
    <w:rsid w:val="00FB792A"/>
    <w:rsid w:val="00FC3319"/>
    <w:rsid w:val="00FC3698"/>
    <w:rsid w:val="00FC3E05"/>
    <w:rsid w:val="00FC3EA4"/>
    <w:rsid w:val="00FC4442"/>
    <w:rsid w:val="00FC6570"/>
    <w:rsid w:val="00FC7868"/>
    <w:rsid w:val="00FD01E4"/>
    <w:rsid w:val="00FD1178"/>
    <w:rsid w:val="00FD29A9"/>
    <w:rsid w:val="00FD3BFE"/>
    <w:rsid w:val="00FD4DB6"/>
    <w:rsid w:val="00FE00C2"/>
    <w:rsid w:val="00FE0473"/>
    <w:rsid w:val="00FE14E4"/>
    <w:rsid w:val="00FE360A"/>
    <w:rsid w:val="00FE4E9F"/>
    <w:rsid w:val="00FE5487"/>
    <w:rsid w:val="00FE57A6"/>
    <w:rsid w:val="00FE68F2"/>
    <w:rsid w:val="00FE6E49"/>
    <w:rsid w:val="00FE75AF"/>
    <w:rsid w:val="00FF016B"/>
    <w:rsid w:val="00FF0C9A"/>
    <w:rsid w:val="00FF1B1B"/>
    <w:rsid w:val="00FF2BEF"/>
    <w:rsid w:val="00FF3BC3"/>
    <w:rsid w:val="00FF416C"/>
    <w:rsid w:val="00FF526D"/>
    <w:rsid w:val="00FF6422"/>
    <w:rsid w:val="00FF6AE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032B301"/>
  <w15:docId w15:val="{87C6BA9D-3D1A-E646-91A9-0402F73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DC"/>
  </w:style>
  <w:style w:type="paragraph" w:styleId="1">
    <w:name w:val="heading 1"/>
    <w:basedOn w:val="a"/>
    <w:next w:val="a"/>
    <w:link w:val="10"/>
    <w:uiPriority w:val="9"/>
    <w:qFormat/>
    <w:rsid w:val="002B32BC"/>
    <w:pPr>
      <w:spacing w:before="840" w:after="200"/>
      <w:outlineLvl w:val="0"/>
    </w:pPr>
    <w:rPr>
      <w:rFonts w:ascii="Arial" w:eastAsiaTheme="majorEastAsia" w:hAnsi="Arial" w:cstheme="majorBidi"/>
      <w:b/>
      <w:bCs/>
      <w:color w:val="00407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D4F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Без стиля]"/>
    <w:rsid w:val="00EF77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773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30"/>
    <w:rPr>
      <w:rFonts w:ascii="Tahoma" w:hAnsi="Tahoma" w:cs="Tahoma"/>
      <w:sz w:val="16"/>
      <w:szCs w:val="16"/>
    </w:rPr>
  </w:style>
  <w:style w:type="character" w:styleId="a7">
    <w:name w:val="footnote reference"/>
    <w:uiPriority w:val="99"/>
    <w:rsid w:val="00B94831"/>
    <w:rPr>
      <w:vertAlign w:val="superscript"/>
    </w:rPr>
  </w:style>
  <w:style w:type="paragraph" w:styleId="a8">
    <w:name w:val="footnote text"/>
    <w:basedOn w:val="a"/>
    <w:link w:val="a9"/>
    <w:uiPriority w:val="99"/>
    <w:rsid w:val="00BA4C16"/>
    <w:pPr>
      <w:tabs>
        <w:tab w:val="left" w:pos="170"/>
      </w:tabs>
      <w:spacing w:after="0"/>
      <w:ind w:left="170" w:hanging="170"/>
      <w:jc w:val="both"/>
    </w:pPr>
    <w:rPr>
      <w:rFonts w:ascii="Arial" w:eastAsia="Times New Roman" w:hAnsi="Arial" w:cs="Times New Roman"/>
      <w:sz w:val="17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A4C16"/>
    <w:rPr>
      <w:rFonts w:ascii="Arial" w:eastAsia="Times New Roman" w:hAnsi="Arial" w:cs="Times New Roman"/>
      <w:sz w:val="17"/>
      <w:szCs w:val="20"/>
      <w:lang w:eastAsia="ru-RU"/>
    </w:rPr>
  </w:style>
  <w:style w:type="paragraph" w:customStyle="1" w:styleId="aa">
    <w:name w:val="Рис"/>
    <w:basedOn w:val="a"/>
    <w:qFormat/>
    <w:rsid w:val="007B29DC"/>
    <w:pPr>
      <w:tabs>
        <w:tab w:val="left" w:pos="794"/>
      </w:tabs>
      <w:spacing w:before="240"/>
      <w:ind w:left="794" w:hanging="794"/>
    </w:pPr>
    <w:rPr>
      <w:rFonts w:ascii="Arial" w:hAnsi="Arial" w:cs="Times New Roman"/>
      <w:b/>
      <w:color w:val="595959" w:themeColor="text1" w:themeTint="A6"/>
      <w:szCs w:val="24"/>
    </w:rPr>
  </w:style>
  <w:style w:type="character" w:customStyle="1" w:styleId="20">
    <w:name w:val="Заголовок 2 Знак"/>
    <w:basedOn w:val="a0"/>
    <w:link w:val="2"/>
    <w:uiPriority w:val="9"/>
    <w:rsid w:val="00F77D4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2B32BC"/>
    <w:rPr>
      <w:rFonts w:ascii="Arial" w:eastAsiaTheme="majorEastAsia" w:hAnsi="Arial" w:cstheme="majorBidi"/>
      <w:b/>
      <w:bCs/>
      <w:color w:val="00407E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732A"/>
  </w:style>
  <w:style w:type="character" w:customStyle="1" w:styleId="ac">
    <w:name w:val="Основной текст Знак"/>
    <w:basedOn w:val="a0"/>
    <w:link w:val="ab"/>
    <w:uiPriority w:val="99"/>
    <w:semiHidden/>
    <w:rsid w:val="0061732A"/>
  </w:style>
  <w:style w:type="paragraph" w:styleId="ad">
    <w:name w:val="Body Text First Indent"/>
    <w:basedOn w:val="ab"/>
    <w:link w:val="ae"/>
    <w:uiPriority w:val="99"/>
    <w:semiHidden/>
    <w:unhideWhenUsed/>
    <w:rsid w:val="0061732A"/>
    <w:pPr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61732A"/>
  </w:style>
  <w:style w:type="character" w:customStyle="1" w:styleId="11">
    <w:name w:val="Рис 1"/>
    <w:basedOn w:val="a0"/>
    <w:uiPriority w:val="1"/>
    <w:rsid w:val="007B29DC"/>
    <w:rPr>
      <w:b w:val="0"/>
      <w:i w:val="0"/>
      <w:color w:val="00407E"/>
    </w:rPr>
  </w:style>
  <w:style w:type="paragraph" w:customStyle="1" w:styleId="af">
    <w:name w:val="Источник"/>
    <w:basedOn w:val="a"/>
    <w:qFormat/>
    <w:rsid w:val="002B32BC"/>
    <w:pPr>
      <w:spacing w:after="60"/>
      <w:ind w:right="113"/>
      <w:jc w:val="both"/>
    </w:pPr>
    <w:rPr>
      <w:rFonts w:ascii="Arial" w:hAnsi="Arial"/>
      <w:sz w:val="18"/>
      <w:szCs w:val="24"/>
    </w:rPr>
  </w:style>
  <w:style w:type="paragraph" w:styleId="af0">
    <w:name w:val="header"/>
    <w:basedOn w:val="a"/>
    <w:link w:val="af1"/>
    <w:uiPriority w:val="99"/>
    <w:unhideWhenUsed/>
    <w:rsid w:val="000433BD"/>
    <w:pPr>
      <w:tabs>
        <w:tab w:val="center" w:pos="4677"/>
        <w:tab w:val="right" w:pos="9355"/>
      </w:tabs>
      <w:spacing w:after="0"/>
      <w:jc w:val="right"/>
    </w:pPr>
    <w:rPr>
      <w:rFonts w:ascii="Arial Black" w:hAnsi="Arial Black"/>
      <w:b/>
      <w:color w:val="5B93D7"/>
      <w:sz w:val="32"/>
    </w:rPr>
  </w:style>
  <w:style w:type="character" w:customStyle="1" w:styleId="af1">
    <w:name w:val="Верхний колонтитул Знак"/>
    <w:basedOn w:val="a0"/>
    <w:link w:val="af0"/>
    <w:uiPriority w:val="99"/>
    <w:rsid w:val="000433BD"/>
    <w:rPr>
      <w:rFonts w:ascii="Arial Black" w:hAnsi="Arial Black"/>
      <w:b/>
      <w:color w:val="5B93D7"/>
      <w:sz w:val="32"/>
    </w:rPr>
  </w:style>
  <w:style w:type="paragraph" w:styleId="af2">
    <w:name w:val="footer"/>
    <w:basedOn w:val="a"/>
    <w:link w:val="af3"/>
    <w:uiPriority w:val="99"/>
    <w:unhideWhenUsed/>
    <w:rsid w:val="009E5873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9E5873"/>
  </w:style>
  <w:style w:type="paragraph" w:customStyle="1" w:styleId="af4">
    <w:name w:val="Головка"/>
    <w:basedOn w:val="a"/>
    <w:qFormat/>
    <w:rsid w:val="00F05A43"/>
    <w:pPr>
      <w:spacing w:before="80" w:after="80"/>
      <w:jc w:val="center"/>
    </w:pPr>
    <w:rPr>
      <w:rFonts w:ascii="OfficinaSansBookITC" w:eastAsia="Times New Roman" w:hAnsi="OfficinaSansBookITC" w:cs="Arial"/>
      <w:color w:val="000000"/>
      <w:sz w:val="17"/>
      <w:szCs w:val="19"/>
      <w:lang w:eastAsia="ru-RU"/>
    </w:rPr>
  </w:style>
  <w:style w:type="paragraph" w:customStyle="1" w:styleId="af5">
    <w:name w:val="Боковик"/>
    <w:basedOn w:val="a"/>
    <w:qFormat/>
    <w:rsid w:val="003F1B36"/>
    <w:pPr>
      <w:spacing w:after="60"/>
    </w:pPr>
    <w:rPr>
      <w:rFonts w:ascii="OfficinaSansBookITC" w:eastAsia="Times New Roman" w:hAnsi="OfficinaSansBookITC" w:cs="Arial"/>
      <w:color w:val="000000"/>
      <w:sz w:val="18"/>
      <w:szCs w:val="19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133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1338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133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133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1338A"/>
    <w:rPr>
      <w:b/>
      <w:bCs/>
      <w:sz w:val="20"/>
      <w:szCs w:val="20"/>
    </w:rPr>
  </w:style>
  <w:style w:type="paragraph" w:customStyle="1" w:styleId="kt">
    <w:name w:val="k/t"/>
    <w:basedOn w:val="1"/>
    <w:qFormat/>
    <w:rsid w:val="00D51E00"/>
    <w:pPr>
      <w:spacing w:before="120" w:after="120"/>
    </w:pPr>
    <w:rPr>
      <w:sz w:val="18"/>
    </w:rPr>
  </w:style>
  <w:style w:type="paragraph" w:customStyle="1" w:styleId="Data">
    <w:name w:val="Data"/>
    <w:basedOn w:val="a"/>
    <w:qFormat/>
    <w:rsid w:val="00010DAC"/>
    <w:pPr>
      <w:spacing w:after="0" w:line="360" w:lineRule="exact"/>
      <w:ind w:left="5954"/>
    </w:pPr>
    <w:rPr>
      <w:rFonts w:ascii="Arial" w:hAnsi="Arial" w:cs="Arial"/>
      <w:color w:val="00407E"/>
      <w:sz w:val="24"/>
      <w:szCs w:val="36"/>
      <w:lang w:val="en-US"/>
    </w:rPr>
  </w:style>
  <w:style w:type="paragraph" w:customStyle="1" w:styleId="afb">
    <w:name w:val="Основной"/>
    <w:basedOn w:val="a"/>
    <w:qFormat/>
    <w:rsid w:val="00B02168"/>
    <w:pPr>
      <w:spacing w:after="60"/>
      <w:ind w:firstLine="284"/>
      <w:jc w:val="both"/>
    </w:pPr>
    <w:rPr>
      <w:rFonts w:ascii="Arial" w:hAnsi="Arial"/>
      <w:sz w:val="21"/>
    </w:rPr>
  </w:style>
  <w:style w:type="paragraph" w:customStyle="1" w:styleId="afc">
    <w:name w:val="Таблица"/>
    <w:basedOn w:val="aa"/>
    <w:qFormat/>
    <w:rsid w:val="008550B7"/>
    <w:pPr>
      <w:tabs>
        <w:tab w:val="clear" w:pos="794"/>
        <w:tab w:val="left" w:pos="1316"/>
      </w:tabs>
      <w:spacing w:after="240"/>
      <w:ind w:left="1315" w:hanging="1315"/>
    </w:pPr>
  </w:style>
  <w:style w:type="paragraph" w:customStyle="1" w:styleId="afd">
    <w:name w:val="Табл_цифра"/>
    <w:basedOn w:val="af5"/>
    <w:qFormat/>
    <w:rsid w:val="00AF1663"/>
    <w:pPr>
      <w:jc w:val="right"/>
    </w:pPr>
    <w:rPr>
      <w:sz w:val="17"/>
    </w:rPr>
  </w:style>
  <w:style w:type="character" w:styleId="afe">
    <w:name w:val="Hyperlink"/>
    <w:basedOn w:val="a0"/>
    <w:uiPriority w:val="99"/>
    <w:unhideWhenUsed/>
    <w:rsid w:val="00290533"/>
    <w:rPr>
      <w:color w:val="0000FF"/>
      <w:u w:val="single"/>
    </w:rPr>
  </w:style>
  <w:style w:type="paragraph" w:customStyle="1" w:styleId="01-">
    <w:name w:val="01-текст"/>
    <w:basedOn w:val="a"/>
    <w:rsid w:val="005838A5"/>
    <w:pPr>
      <w:spacing w:after="0" w:line="280" w:lineRule="exact"/>
      <w:ind w:firstLine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66EE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OsnMetodW">
    <w:name w:val="OsnMetodW"/>
    <w:basedOn w:val="a4"/>
    <w:uiPriority w:val="99"/>
    <w:rsid w:val="006361E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18" w:lineRule="atLeast"/>
      <w:ind w:firstLine="283"/>
      <w:jc w:val="both"/>
    </w:pPr>
    <w:rPr>
      <w:rFonts w:ascii="OfficinaSansC-Book" w:eastAsiaTheme="minorEastAsia" w:hAnsi="OfficinaSansC-Book" w:cs="OfficinaSansC-Book"/>
      <w:sz w:val="18"/>
      <w:szCs w:val="18"/>
      <w:lang w:eastAsia="ru-RU"/>
    </w:rPr>
  </w:style>
  <w:style w:type="paragraph" w:customStyle="1" w:styleId="bullet">
    <w:name w:val="bullet"/>
    <w:basedOn w:val="OsnMetodW"/>
    <w:uiPriority w:val="99"/>
    <w:rsid w:val="00D2577F"/>
    <w:pPr>
      <w:tabs>
        <w:tab w:val="clear" w:pos="708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ind w:left="510" w:hanging="227"/>
    </w:pPr>
  </w:style>
  <w:style w:type="paragraph" w:styleId="aff">
    <w:name w:val="List Paragraph"/>
    <w:basedOn w:val="a"/>
    <w:uiPriority w:val="34"/>
    <w:qFormat/>
    <w:rsid w:val="008135AB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807A7"/>
    <w:rPr>
      <w:color w:val="605E5C"/>
      <w:shd w:val="clear" w:color="auto" w:fill="E1DFDD"/>
    </w:rPr>
  </w:style>
  <w:style w:type="character" w:customStyle="1" w:styleId="b-articleintro">
    <w:name w:val="b-article__intro"/>
    <w:basedOn w:val="a0"/>
    <w:rsid w:val="00492511"/>
  </w:style>
  <w:style w:type="paragraph" w:styleId="aff0">
    <w:name w:val="Revision"/>
    <w:hidden/>
    <w:uiPriority w:val="99"/>
    <w:semiHidden/>
    <w:rsid w:val="008A58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426">
          <w:marLeft w:val="0"/>
          <w:marRight w:val="113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sek.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il2.hse.ru/owa/redir.aspx?C=xbBbPoi-IvfOik7HrT4cHaYmVEXDzQh1q97WVhfCVehDGN5-dBTUCA..&amp;URL=mailto%3aissek%40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ssek@hs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54BD3-78B3-4ADB-870A-0D836229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Гутарук Елена Владимировна</cp:lastModifiedBy>
  <cp:revision>3</cp:revision>
  <cp:lastPrinted>2021-03-24T14:36:00Z</cp:lastPrinted>
  <dcterms:created xsi:type="dcterms:W3CDTF">2021-07-20T09:57:00Z</dcterms:created>
  <dcterms:modified xsi:type="dcterms:W3CDTF">2021-07-20T10:04:00Z</dcterms:modified>
</cp:coreProperties>
</file>