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3BB7A8B" w14:textId="39509C28" w:rsidR="00D3048A" w:rsidRPr="00486574" w:rsidRDefault="00DF313B" w:rsidP="00D3048A">
      <w:pPr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>«06» мая</w:t>
      </w:r>
      <w:r w:rsidR="00D3048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2019  </w:t>
      </w:r>
    </w:p>
    <w:p w14:paraId="14644EE9" w14:textId="77777777" w:rsidR="00350CB8" w:rsidRDefault="00350CB8" w:rsidP="00A60514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4E531B20" w14:textId="37A9E0E0" w:rsidR="00DF313B" w:rsidRPr="00DF313B" w:rsidRDefault="00DF313B" w:rsidP="00DF313B">
      <w:pPr>
        <w:suppressAutoHyphens w:val="0"/>
        <w:spacing w:after="0" w:line="240" w:lineRule="auto"/>
        <w:jc w:val="center"/>
        <w:rPr>
          <w:rStyle w:val="af3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F313B">
        <w:rPr>
          <w:rStyle w:val="af3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Обновился состав Международного комитета по присуждению премии “Глобальная энергия”</w:t>
      </w:r>
    </w:p>
    <w:p w14:paraId="64837575" w14:textId="77777777" w:rsidR="00DF313B" w:rsidRPr="00DF313B" w:rsidRDefault="00DF313B" w:rsidP="00DF313B">
      <w:pPr>
        <w:suppressAutoHyphens w:val="0"/>
        <w:spacing w:after="0" w:line="240" w:lineRule="auto"/>
        <w:jc w:val="center"/>
        <w:rPr>
          <w:rStyle w:val="af3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6D01F27F" w14:textId="77777777" w:rsidR="00DF313B" w:rsidRPr="00DF313B" w:rsidRDefault="00DF313B" w:rsidP="00DF31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Ассоциация “Глобальная энергия” провела ротацию и утвердила новый состав членов Международного комитета по присуждению премии. Таким образом, новый состав Международного комитета сформировали 20 известных ученых из 14 стран мира. Британская ученого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>Роднея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>Аллама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на посту Председателя Международного комитета сменил Рае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>Квон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>Чунг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>, советник председателя группы HELP при генеральном секретаре ООН, член Межправительственной группы экспертов по изменению климата, удостоенный Нобелевской премии мира в 2007 году.</w:t>
      </w:r>
    </w:p>
    <w:p w14:paraId="7EC0D2DE" w14:textId="77777777" w:rsidR="00DF313B" w:rsidRPr="00DF313B" w:rsidRDefault="00DF313B" w:rsidP="00DF313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46667BAB" w14:textId="77777777" w:rsidR="00DF313B" w:rsidRPr="00DF313B" w:rsidRDefault="00DF313B" w:rsidP="00DF31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Согласно положению о деятельности ассоциации, “Глобальная энергия” формирует и утверждает новых членов Международного комитета один раз в четыре года. В его состав могут войти руководители авторитетных научных организаций, видные ученые, добившиеся международного признания в области энергетики, государственные и общественные деятели. Именно Международный комитет принимает финальное решение по определению лауреатов премии “Глобальная энергия” из числа номинантов текущего года. </w:t>
      </w:r>
    </w:p>
    <w:p w14:paraId="64A3340C" w14:textId="77777777" w:rsidR="00DF313B" w:rsidRPr="00DF313B" w:rsidRDefault="00DF313B" w:rsidP="00DF313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6410A3E6" w14:textId="1F7B0F6A" w:rsidR="00DF313B" w:rsidRPr="00DF313B" w:rsidRDefault="00DF313B" w:rsidP="00DF31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Новыми членами Международного комитета стали такие видные деятели, как </w:t>
      </w:r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Дитрих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Меллер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</w:t>
      </w:r>
      <w:r w:rsidR="00A85077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Вице-</w:t>
      </w: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президент «Сименс» в России</w:t>
      </w:r>
      <w:r w:rsidR="00A85077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Франческо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Профумо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Президент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Compagnia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di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San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Paolo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</w:t>
      </w:r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Николай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Рогалев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Ректор НИУ «МЭИ»,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Сяньшень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Сунь</w:t>
      </w: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Генеральный секретарь Международного энергетического форума (IEF),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Нобуо</w:t>
      </w:r>
      <w:proofErr w:type="spellEnd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Танака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Председатель Правления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Sasakawa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Peace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Foundation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</w:t>
      </w:r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Доминик </w:t>
      </w:r>
      <w:proofErr w:type="spellStart"/>
      <w:r w:rsidRPr="00DF313B">
        <w:rPr>
          <w:rFonts w:ascii="Times New Roman" w:eastAsia="Times New Roman" w:hAnsi="Times New Roman" w:cs="Times New Roman"/>
          <w:b/>
          <w:bCs/>
          <w:color w:val="1C1E21"/>
          <w:kern w:val="0"/>
          <w:sz w:val="24"/>
          <w:szCs w:val="24"/>
          <w:shd w:val="clear" w:color="auto" w:fill="FFFFFF"/>
          <w:lang w:eastAsia="ru-RU"/>
        </w:rPr>
        <w:t>Фаш</w:t>
      </w:r>
      <w:proofErr w:type="spellEnd"/>
      <w:r w:rsidR="00B03973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, П</w:t>
      </w:r>
      <w:bookmarkStart w:id="0" w:name="_GoBack"/>
      <w:bookmarkEnd w:id="0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редседатель совета директоров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Fondation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 Sophia-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Antipolis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, Член совета директоров KEGOC. С полным перечнем членов Международного комитета можно ознакомиться по </w:t>
      </w:r>
      <w:hyperlink r:id="rId8" w:tgtFrame="_blank" w:history="1">
        <w:r w:rsidRPr="00DF313B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shd w:val="clear" w:color="auto" w:fill="FFFFFF"/>
            <w:lang w:eastAsia="ru-RU"/>
          </w:rPr>
          <w:t>ссылке.</w:t>
        </w:r>
      </w:hyperlink>
    </w:p>
    <w:p w14:paraId="6D6C8BD7" w14:textId="77777777" w:rsidR="00DF313B" w:rsidRPr="00DF313B" w:rsidRDefault="00DF313B" w:rsidP="00DF313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783D9669" w14:textId="77777777" w:rsidR="00DF313B" w:rsidRPr="00DF313B" w:rsidRDefault="00DF313B" w:rsidP="00DF31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Комментируя утверждение нового списка членов Международного комитета Александр Игнатов, </w:t>
      </w:r>
      <w:proofErr w:type="spellStart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и.о</w:t>
      </w:r>
      <w:proofErr w:type="spellEnd"/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. Президента ассоциации “Глобальная энергия”, отметил: </w:t>
      </w:r>
      <w:r w:rsidRPr="00DF313B">
        <w:rPr>
          <w:rFonts w:ascii="Times New Roman" w:eastAsia="Times New Roman" w:hAnsi="Times New Roman" w:cs="Times New Roman"/>
          <w:i/>
          <w:iCs/>
          <w:color w:val="1C1E21"/>
          <w:kern w:val="0"/>
          <w:sz w:val="24"/>
          <w:szCs w:val="24"/>
          <w:shd w:val="clear" w:color="auto" w:fill="FFFFFF"/>
          <w:lang w:eastAsia="ru-RU"/>
        </w:rPr>
        <w:t>“Наша команда постоянно работает над расширением экспертной базы специалистов, которые имеют непосредственное отношение к процедуре выбора лауреатов. Мы давно вели переговоры с новыми членами Международного комитета и успели убедиться, что их деятельность, профессиональная экспертиза и обширный опыт положительно скажутся на развитии “Глобальной энергии”. Совсем скоро этим людям предстоит принять окончательное решение о присуждении премии 2019 года. Они соберутся на очное заседание для проведения финальной оценки номинантов этого цикла и выбора лауреатов 2019 года. Убежден, что их компетентность и профессионализм позволят сделать беспристрастный и объективный выбор”.</w:t>
      </w:r>
    </w:p>
    <w:p w14:paraId="6DC03C25" w14:textId="77777777" w:rsidR="00DF313B" w:rsidRPr="00DF313B" w:rsidRDefault="00DF313B" w:rsidP="00DF313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02D036FB" w14:textId="77777777" w:rsidR="00DF313B" w:rsidRPr="00DF313B" w:rsidRDefault="00DF313B" w:rsidP="00DF31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 xml:space="preserve">Отметим, что имена лауреатов премии “Глобальная энергия” будут объявлены во время официальной пресс-конференции 30 мая в пресс-центре ТАСС. </w:t>
      </w:r>
    </w:p>
    <w:p w14:paraId="08D9DF14" w14:textId="77777777" w:rsidR="00DF313B" w:rsidRPr="00DF313B" w:rsidRDefault="00DF313B" w:rsidP="00DF313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313B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223DFBEC" w14:textId="77777777" w:rsidR="00DF313B" w:rsidRDefault="00DF313B" w:rsidP="00DF313B">
      <w:pPr>
        <w:suppressAutoHyphens w:val="0"/>
        <w:spacing w:after="0" w:line="240" w:lineRule="auto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65446973" w14:textId="77777777" w:rsidR="00DF313B" w:rsidRDefault="00DF313B" w:rsidP="00A60514">
      <w:pPr>
        <w:suppressAutoHyphens w:val="0"/>
        <w:spacing w:after="0" w:line="240" w:lineRule="auto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06FA8C8A" w14:textId="77777777" w:rsidR="00E96BF5" w:rsidRPr="002B2942" w:rsidRDefault="00E96BF5" w:rsidP="00E96BF5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14:paraId="54EE4853" w14:textId="381D321F" w:rsidR="00E96BF5" w:rsidRDefault="00B03973" w:rsidP="00E9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press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proofErr w:type="spellEnd"/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767FB7" w:rsidRPr="00F718F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E96BF5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>, +7 495 739 54 35</w:t>
      </w:r>
      <w:r w:rsidR="00767F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96BF5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45968D9" w14:textId="77777777" w:rsidR="00E96BF5" w:rsidRPr="002B2942" w:rsidRDefault="00E96BF5" w:rsidP="00E9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84EE" w14:textId="03D0D3F6" w:rsidR="00A60514" w:rsidRPr="004A1327" w:rsidRDefault="00E96BF5" w:rsidP="004A1327">
      <w:pPr>
        <w:spacing w:line="240" w:lineRule="auto"/>
        <w:jc w:val="both"/>
        <w:rPr>
          <w:rStyle w:val="af3"/>
          <w:rFonts w:ascii="Times New Roman" w:hAnsi="Times New Roman"/>
          <w:bCs w:val="0"/>
          <w:i/>
          <w:sz w:val="20"/>
          <w:szCs w:val="20"/>
        </w:rPr>
      </w:pPr>
      <w:r w:rsidRPr="007A4C99">
        <w:rPr>
          <w:rFonts w:ascii="Times New Roman" w:hAnsi="Times New Roman"/>
          <w:i/>
          <w:sz w:val="24"/>
          <w:szCs w:val="24"/>
        </w:rPr>
        <w:t xml:space="preserve">Оставайтесь на связи с ассоциацией «Глобальная энергия» на нашем </w:t>
      </w:r>
      <w:hyperlink r:id="rId10" w:history="1"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официальном сайте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 и в социальных сетях: </w:t>
      </w:r>
      <w:hyperlink r:id="rId11" w:history="1">
        <w:r w:rsidRPr="007A4C99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Facebook</w:t>
        </w:r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2" w:history="1">
        <w:proofErr w:type="spellStart"/>
        <w:r w:rsidRPr="007A4C99">
          <w:rPr>
            <w:rStyle w:val="ab"/>
            <w:rFonts w:ascii="Times New Roman" w:hAnsi="Times New Roman"/>
            <w:i/>
            <w:sz w:val="24"/>
            <w:szCs w:val="24"/>
          </w:rPr>
          <w:t>Вконтакте</w:t>
        </w:r>
        <w:proofErr w:type="spellEnd"/>
      </w:hyperlink>
      <w:r w:rsidRPr="007A4C99">
        <w:rPr>
          <w:rFonts w:ascii="Times New Roman" w:hAnsi="Times New Roman"/>
          <w:i/>
          <w:sz w:val="24"/>
          <w:szCs w:val="24"/>
        </w:rPr>
        <w:t xml:space="preserve">, </w:t>
      </w:r>
      <w:hyperlink r:id="rId13" w:history="1">
        <w:r w:rsidRPr="00736193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Instagram</w:t>
        </w:r>
      </w:hyperlink>
      <w:r>
        <w:rPr>
          <w:rFonts w:ascii="Times New Roman" w:hAnsi="Times New Roman"/>
          <w:i/>
          <w:sz w:val="24"/>
          <w:szCs w:val="24"/>
        </w:rPr>
        <w:t>.</w:t>
      </w: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4BD36173" w14:textId="77777777" w:rsidR="00E50CE6" w:rsidRPr="007F3E2E" w:rsidRDefault="00B03973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4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</w:t>
      </w:r>
      <w:proofErr w:type="gramStart"/>
      <w:r w:rsidR="00E50CE6" w:rsidRPr="007F3E2E">
        <w:rPr>
          <w:rFonts w:ascii="Times New Roman" w:hAnsi="Times New Roman"/>
          <w:sz w:val="20"/>
          <w:szCs w:val="20"/>
        </w:rPr>
        <w:t>для молодых ученых России</w:t>
      </w:r>
      <w:proofErr w:type="gramEnd"/>
      <w:r w:rsidR="00E50CE6" w:rsidRPr="007F3E2E">
        <w:rPr>
          <w:rFonts w:ascii="Times New Roman" w:hAnsi="Times New Roman"/>
          <w:sz w:val="20"/>
          <w:szCs w:val="20"/>
        </w:rPr>
        <w:t xml:space="preserve">. </w:t>
      </w:r>
    </w:p>
    <w:p w14:paraId="44E2E743" w14:textId="014CB191" w:rsidR="004961F2" w:rsidRPr="00A56C78" w:rsidRDefault="00E50CE6" w:rsidP="00A56C7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5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6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sectPr w:rsidR="004961F2" w:rsidRPr="00A56C78" w:rsidSect="007F045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568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3EB0" w14:textId="77777777" w:rsidR="00E50CAB" w:rsidRDefault="00E50CAB" w:rsidP="00F71155">
      <w:pPr>
        <w:spacing w:after="0" w:line="240" w:lineRule="auto"/>
      </w:pPr>
      <w:r>
        <w:separator/>
      </w:r>
    </w:p>
  </w:endnote>
  <w:endnote w:type="continuationSeparator" w:id="0">
    <w:p w14:paraId="3E1679EB" w14:textId="77777777" w:rsidR="00E50CAB" w:rsidRDefault="00E50CAB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DF313B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B03973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21C8" w14:textId="77777777" w:rsidR="00E50CAB" w:rsidRDefault="00E50CAB" w:rsidP="00F71155">
      <w:pPr>
        <w:spacing w:after="0" w:line="240" w:lineRule="auto"/>
      </w:pPr>
      <w:r>
        <w:separator/>
      </w:r>
    </w:p>
  </w:footnote>
  <w:footnote w:type="continuationSeparator" w:id="0">
    <w:p w14:paraId="14ADB9EE" w14:textId="77777777" w:rsidR="00E50CAB" w:rsidRDefault="00E50CAB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392520C"/>
    <w:multiLevelType w:val="hybridMultilevel"/>
    <w:tmpl w:val="C238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39A1"/>
    <w:rsid w:val="000177FF"/>
    <w:rsid w:val="00017ABC"/>
    <w:rsid w:val="000249AF"/>
    <w:rsid w:val="000250FA"/>
    <w:rsid w:val="0003374A"/>
    <w:rsid w:val="000337FD"/>
    <w:rsid w:val="00033889"/>
    <w:rsid w:val="00033B83"/>
    <w:rsid w:val="00035168"/>
    <w:rsid w:val="0003724F"/>
    <w:rsid w:val="00042D71"/>
    <w:rsid w:val="00051024"/>
    <w:rsid w:val="00051E24"/>
    <w:rsid w:val="00053CE1"/>
    <w:rsid w:val="00053EBA"/>
    <w:rsid w:val="00066356"/>
    <w:rsid w:val="00066E26"/>
    <w:rsid w:val="000675C3"/>
    <w:rsid w:val="00070289"/>
    <w:rsid w:val="00070611"/>
    <w:rsid w:val="000726CB"/>
    <w:rsid w:val="000727FC"/>
    <w:rsid w:val="000734CE"/>
    <w:rsid w:val="0007412B"/>
    <w:rsid w:val="00074A04"/>
    <w:rsid w:val="00075AFB"/>
    <w:rsid w:val="00077A50"/>
    <w:rsid w:val="00077C7C"/>
    <w:rsid w:val="00080DD3"/>
    <w:rsid w:val="00082605"/>
    <w:rsid w:val="0008332B"/>
    <w:rsid w:val="00087845"/>
    <w:rsid w:val="00087E62"/>
    <w:rsid w:val="00091AD5"/>
    <w:rsid w:val="00092766"/>
    <w:rsid w:val="00093F9C"/>
    <w:rsid w:val="000944A9"/>
    <w:rsid w:val="00095143"/>
    <w:rsid w:val="00097B98"/>
    <w:rsid w:val="000A11F0"/>
    <w:rsid w:val="000A298B"/>
    <w:rsid w:val="000A3F6C"/>
    <w:rsid w:val="000A66C9"/>
    <w:rsid w:val="000A7B14"/>
    <w:rsid w:val="000B39C8"/>
    <w:rsid w:val="000B512B"/>
    <w:rsid w:val="000B56E5"/>
    <w:rsid w:val="000B7B4B"/>
    <w:rsid w:val="000C0234"/>
    <w:rsid w:val="000C37F8"/>
    <w:rsid w:val="000C4AB6"/>
    <w:rsid w:val="000C587E"/>
    <w:rsid w:val="000C6DE7"/>
    <w:rsid w:val="000D00D2"/>
    <w:rsid w:val="000D3B4F"/>
    <w:rsid w:val="000D5C0F"/>
    <w:rsid w:val="000D6607"/>
    <w:rsid w:val="000D7FD1"/>
    <w:rsid w:val="000E0B60"/>
    <w:rsid w:val="000E1BD4"/>
    <w:rsid w:val="000E40D8"/>
    <w:rsid w:val="000E556F"/>
    <w:rsid w:val="000E5AAF"/>
    <w:rsid w:val="000F2089"/>
    <w:rsid w:val="000F2E47"/>
    <w:rsid w:val="000F7650"/>
    <w:rsid w:val="00103E75"/>
    <w:rsid w:val="001041E8"/>
    <w:rsid w:val="0010537E"/>
    <w:rsid w:val="00105729"/>
    <w:rsid w:val="00105FEC"/>
    <w:rsid w:val="001066E4"/>
    <w:rsid w:val="00106E49"/>
    <w:rsid w:val="00110381"/>
    <w:rsid w:val="00113A9A"/>
    <w:rsid w:val="0011431A"/>
    <w:rsid w:val="00115372"/>
    <w:rsid w:val="00120242"/>
    <w:rsid w:val="00121BF0"/>
    <w:rsid w:val="00122669"/>
    <w:rsid w:val="00124CA9"/>
    <w:rsid w:val="001334D5"/>
    <w:rsid w:val="00133CBA"/>
    <w:rsid w:val="00136972"/>
    <w:rsid w:val="0014092F"/>
    <w:rsid w:val="00142D58"/>
    <w:rsid w:val="00143252"/>
    <w:rsid w:val="0014345E"/>
    <w:rsid w:val="001435B9"/>
    <w:rsid w:val="00144BFE"/>
    <w:rsid w:val="001500B2"/>
    <w:rsid w:val="00151073"/>
    <w:rsid w:val="001526B5"/>
    <w:rsid w:val="00154EE7"/>
    <w:rsid w:val="00154FF5"/>
    <w:rsid w:val="0016013D"/>
    <w:rsid w:val="00160FCE"/>
    <w:rsid w:val="00162A11"/>
    <w:rsid w:val="00163301"/>
    <w:rsid w:val="00164C2F"/>
    <w:rsid w:val="001650B2"/>
    <w:rsid w:val="00170296"/>
    <w:rsid w:val="001715B9"/>
    <w:rsid w:val="00171BF9"/>
    <w:rsid w:val="001734B1"/>
    <w:rsid w:val="0017416B"/>
    <w:rsid w:val="00174335"/>
    <w:rsid w:val="00176F3A"/>
    <w:rsid w:val="00177A3E"/>
    <w:rsid w:val="00187C3B"/>
    <w:rsid w:val="001911A5"/>
    <w:rsid w:val="00196A5E"/>
    <w:rsid w:val="00197E07"/>
    <w:rsid w:val="001A077D"/>
    <w:rsid w:val="001A24E8"/>
    <w:rsid w:val="001A565B"/>
    <w:rsid w:val="001A686A"/>
    <w:rsid w:val="001A69C9"/>
    <w:rsid w:val="001A7D8A"/>
    <w:rsid w:val="001A7DE3"/>
    <w:rsid w:val="001B0580"/>
    <w:rsid w:val="001B0873"/>
    <w:rsid w:val="001B1E66"/>
    <w:rsid w:val="001B4124"/>
    <w:rsid w:val="001B6818"/>
    <w:rsid w:val="001B6FC7"/>
    <w:rsid w:val="001C024F"/>
    <w:rsid w:val="001C226D"/>
    <w:rsid w:val="001C4D86"/>
    <w:rsid w:val="001C698B"/>
    <w:rsid w:val="001C73DF"/>
    <w:rsid w:val="001C73E8"/>
    <w:rsid w:val="001D4C93"/>
    <w:rsid w:val="001D53D2"/>
    <w:rsid w:val="001D5909"/>
    <w:rsid w:val="001D67E5"/>
    <w:rsid w:val="001D683C"/>
    <w:rsid w:val="001E0AAF"/>
    <w:rsid w:val="001E205C"/>
    <w:rsid w:val="001E3C92"/>
    <w:rsid w:val="001E5614"/>
    <w:rsid w:val="001E6070"/>
    <w:rsid w:val="001E64F9"/>
    <w:rsid w:val="001E7F4C"/>
    <w:rsid w:val="001F1331"/>
    <w:rsid w:val="001F1888"/>
    <w:rsid w:val="001F36EC"/>
    <w:rsid w:val="001F5A3E"/>
    <w:rsid w:val="001F608F"/>
    <w:rsid w:val="001F680F"/>
    <w:rsid w:val="002029CF"/>
    <w:rsid w:val="00202A59"/>
    <w:rsid w:val="00202B25"/>
    <w:rsid w:val="00202E9C"/>
    <w:rsid w:val="002040A5"/>
    <w:rsid w:val="00207004"/>
    <w:rsid w:val="00214554"/>
    <w:rsid w:val="00215214"/>
    <w:rsid w:val="0021661E"/>
    <w:rsid w:val="00216A9C"/>
    <w:rsid w:val="00217F74"/>
    <w:rsid w:val="00220BF5"/>
    <w:rsid w:val="00220E49"/>
    <w:rsid w:val="0022186C"/>
    <w:rsid w:val="00222769"/>
    <w:rsid w:val="00222960"/>
    <w:rsid w:val="002247AD"/>
    <w:rsid w:val="002269D1"/>
    <w:rsid w:val="00227D73"/>
    <w:rsid w:val="00230E42"/>
    <w:rsid w:val="00233EBC"/>
    <w:rsid w:val="00234BA9"/>
    <w:rsid w:val="0023568A"/>
    <w:rsid w:val="00241FE1"/>
    <w:rsid w:val="00242095"/>
    <w:rsid w:val="00246888"/>
    <w:rsid w:val="00251228"/>
    <w:rsid w:val="00251AC4"/>
    <w:rsid w:val="00251D07"/>
    <w:rsid w:val="002551BB"/>
    <w:rsid w:val="00255C3D"/>
    <w:rsid w:val="00256B9A"/>
    <w:rsid w:val="00257C12"/>
    <w:rsid w:val="00260EDB"/>
    <w:rsid w:val="00261C4F"/>
    <w:rsid w:val="00264F67"/>
    <w:rsid w:val="0026583D"/>
    <w:rsid w:val="0027081A"/>
    <w:rsid w:val="00271695"/>
    <w:rsid w:val="00274DC9"/>
    <w:rsid w:val="002765AF"/>
    <w:rsid w:val="002768A0"/>
    <w:rsid w:val="00281902"/>
    <w:rsid w:val="0028229E"/>
    <w:rsid w:val="00283028"/>
    <w:rsid w:val="002852C4"/>
    <w:rsid w:val="00285B02"/>
    <w:rsid w:val="00286EF2"/>
    <w:rsid w:val="002904C0"/>
    <w:rsid w:val="00291036"/>
    <w:rsid w:val="00291F9D"/>
    <w:rsid w:val="00292451"/>
    <w:rsid w:val="0029273E"/>
    <w:rsid w:val="002929D8"/>
    <w:rsid w:val="00292C87"/>
    <w:rsid w:val="002930EC"/>
    <w:rsid w:val="00293BEF"/>
    <w:rsid w:val="00293E08"/>
    <w:rsid w:val="00293F21"/>
    <w:rsid w:val="002952EF"/>
    <w:rsid w:val="00295AC4"/>
    <w:rsid w:val="00295CE0"/>
    <w:rsid w:val="00297303"/>
    <w:rsid w:val="00297DAD"/>
    <w:rsid w:val="002A0C4E"/>
    <w:rsid w:val="002A3E46"/>
    <w:rsid w:val="002A7DEC"/>
    <w:rsid w:val="002B02CA"/>
    <w:rsid w:val="002B1237"/>
    <w:rsid w:val="002B2942"/>
    <w:rsid w:val="002B50CE"/>
    <w:rsid w:val="002B6D8C"/>
    <w:rsid w:val="002B702C"/>
    <w:rsid w:val="002B7BF9"/>
    <w:rsid w:val="002B7D3C"/>
    <w:rsid w:val="002C1AFB"/>
    <w:rsid w:val="002C3265"/>
    <w:rsid w:val="002C3916"/>
    <w:rsid w:val="002C3BFB"/>
    <w:rsid w:val="002C7328"/>
    <w:rsid w:val="002D2371"/>
    <w:rsid w:val="002D2AE3"/>
    <w:rsid w:val="002D2BCB"/>
    <w:rsid w:val="002D33DE"/>
    <w:rsid w:val="002D54B9"/>
    <w:rsid w:val="002D7E8B"/>
    <w:rsid w:val="002E123F"/>
    <w:rsid w:val="002E1366"/>
    <w:rsid w:val="002E2CDB"/>
    <w:rsid w:val="002E2FAD"/>
    <w:rsid w:val="002E4B8A"/>
    <w:rsid w:val="002F0D06"/>
    <w:rsid w:val="002F1030"/>
    <w:rsid w:val="002F106D"/>
    <w:rsid w:val="002F1816"/>
    <w:rsid w:val="002F3725"/>
    <w:rsid w:val="002F6180"/>
    <w:rsid w:val="002F7DD8"/>
    <w:rsid w:val="00301813"/>
    <w:rsid w:val="003019C7"/>
    <w:rsid w:val="0030295B"/>
    <w:rsid w:val="003040E6"/>
    <w:rsid w:val="003078C7"/>
    <w:rsid w:val="00310EB0"/>
    <w:rsid w:val="003137A8"/>
    <w:rsid w:val="00314260"/>
    <w:rsid w:val="00315622"/>
    <w:rsid w:val="00315D6F"/>
    <w:rsid w:val="00317A0E"/>
    <w:rsid w:val="00317DE6"/>
    <w:rsid w:val="0032148B"/>
    <w:rsid w:val="003235BE"/>
    <w:rsid w:val="003241ED"/>
    <w:rsid w:val="00327F0B"/>
    <w:rsid w:val="00327F52"/>
    <w:rsid w:val="00332072"/>
    <w:rsid w:val="0033364A"/>
    <w:rsid w:val="00333FAE"/>
    <w:rsid w:val="00340B94"/>
    <w:rsid w:val="003411AE"/>
    <w:rsid w:val="00342973"/>
    <w:rsid w:val="003448CA"/>
    <w:rsid w:val="00344A7D"/>
    <w:rsid w:val="00346833"/>
    <w:rsid w:val="00346A31"/>
    <w:rsid w:val="00350CB8"/>
    <w:rsid w:val="003513B4"/>
    <w:rsid w:val="00351733"/>
    <w:rsid w:val="0035576A"/>
    <w:rsid w:val="00355B94"/>
    <w:rsid w:val="00355EBE"/>
    <w:rsid w:val="00356E2B"/>
    <w:rsid w:val="00362587"/>
    <w:rsid w:val="00364DAB"/>
    <w:rsid w:val="00365408"/>
    <w:rsid w:val="0036607F"/>
    <w:rsid w:val="003666D5"/>
    <w:rsid w:val="003732EA"/>
    <w:rsid w:val="003748B0"/>
    <w:rsid w:val="00374E80"/>
    <w:rsid w:val="00375876"/>
    <w:rsid w:val="0037592E"/>
    <w:rsid w:val="00382CAD"/>
    <w:rsid w:val="00382E69"/>
    <w:rsid w:val="00383232"/>
    <w:rsid w:val="0038359A"/>
    <w:rsid w:val="0038448E"/>
    <w:rsid w:val="00384E2C"/>
    <w:rsid w:val="0038583B"/>
    <w:rsid w:val="00385CA2"/>
    <w:rsid w:val="00390290"/>
    <w:rsid w:val="003954BE"/>
    <w:rsid w:val="0039552E"/>
    <w:rsid w:val="003959B3"/>
    <w:rsid w:val="00397781"/>
    <w:rsid w:val="00397946"/>
    <w:rsid w:val="00397AB1"/>
    <w:rsid w:val="003A0268"/>
    <w:rsid w:val="003A477B"/>
    <w:rsid w:val="003A7CEF"/>
    <w:rsid w:val="003A7D43"/>
    <w:rsid w:val="003B0854"/>
    <w:rsid w:val="003B2F1C"/>
    <w:rsid w:val="003B4A80"/>
    <w:rsid w:val="003B5F37"/>
    <w:rsid w:val="003B7BD2"/>
    <w:rsid w:val="003C062E"/>
    <w:rsid w:val="003C2601"/>
    <w:rsid w:val="003C43C6"/>
    <w:rsid w:val="003C75E6"/>
    <w:rsid w:val="003D086E"/>
    <w:rsid w:val="003D3CEA"/>
    <w:rsid w:val="003D3E71"/>
    <w:rsid w:val="003E0F1A"/>
    <w:rsid w:val="003E10BE"/>
    <w:rsid w:val="003E2C54"/>
    <w:rsid w:val="003E72B7"/>
    <w:rsid w:val="003F3322"/>
    <w:rsid w:val="003F5BF6"/>
    <w:rsid w:val="003F78C0"/>
    <w:rsid w:val="003F7FC3"/>
    <w:rsid w:val="0040051A"/>
    <w:rsid w:val="004022CA"/>
    <w:rsid w:val="004033BA"/>
    <w:rsid w:val="00407BC7"/>
    <w:rsid w:val="00411980"/>
    <w:rsid w:val="004154C0"/>
    <w:rsid w:val="00415F16"/>
    <w:rsid w:val="004167F8"/>
    <w:rsid w:val="00417294"/>
    <w:rsid w:val="004179AD"/>
    <w:rsid w:val="00422384"/>
    <w:rsid w:val="004247AB"/>
    <w:rsid w:val="00424C4A"/>
    <w:rsid w:val="00430E69"/>
    <w:rsid w:val="00432056"/>
    <w:rsid w:val="0043227F"/>
    <w:rsid w:val="00432B70"/>
    <w:rsid w:val="00435569"/>
    <w:rsid w:val="00435CF4"/>
    <w:rsid w:val="0043660C"/>
    <w:rsid w:val="00437A69"/>
    <w:rsid w:val="00440191"/>
    <w:rsid w:val="004401D5"/>
    <w:rsid w:val="00440889"/>
    <w:rsid w:val="0044109D"/>
    <w:rsid w:val="00441A56"/>
    <w:rsid w:val="00442973"/>
    <w:rsid w:val="00443335"/>
    <w:rsid w:val="004434C7"/>
    <w:rsid w:val="004434EF"/>
    <w:rsid w:val="00443BB9"/>
    <w:rsid w:val="00443DF6"/>
    <w:rsid w:val="00443F24"/>
    <w:rsid w:val="004442BB"/>
    <w:rsid w:val="00447138"/>
    <w:rsid w:val="00447150"/>
    <w:rsid w:val="0045033E"/>
    <w:rsid w:val="00450346"/>
    <w:rsid w:val="004514C8"/>
    <w:rsid w:val="00453349"/>
    <w:rsid w:val="00453437"/>
    <w:rsid w:val="004537D3"/>
    <w:rsid w:val="00454C8C"/>
    <w:rsid w:val="004566F7"/>
    <w:rsid w:val="00460DCE"/>
    <w:rsid w:val="0046446B"/>
    <w:rsid w:val="004652A3"/>
    <w:rsid w:val="0046616B"/>
    <w:rsid w:val="00467B88"/>
    <w:rsid w:val="004707D4"/>
    <w:rsid w:val="00475A09"/>
    <w:rsid w:val="00476450"/>
    <w:rsid w:val="00481E46"/>
    <w:rsid w:val="00482D98"/>
    <w:rsid w:val="00485D34"/>
    <w:rsid w:val="00486574"/>
    <w:rsid w:val="00490730"/>
    <w:rsid w:val="004918F8"/>
    <w:rsid w:val="004923D9"/>
    <w:rsid w:val="0049338A"/>
    <w:rsid w:val="00493A64"/>
    <w:rsid w:val="0049534E"/>
    <w:rsid w:val="004961F2"/>
    <w:rsid w:val="004A0A53"/>
    <w:rsid w:val="004A1327"/>
    <w:rsid w:val="004A19FD"/>
    <w:rsid w:val="004A49F1"/>
    <w:rsid w:val="004B0398"/>
    <w:rsid w:val="004B16F1"/>
    <w:rsid w:val="004B1BAD"/>
    <w:rsid w:val="004B205F"/>
    <w:rsid w:val="004B4122"/>
    <w:rsid w:val="004B6075"/>
    <w:rsid w:val="004B6810"/>
    <w:rsid w:val="004C07A5"/>
    <w:rsid w:val="004C1DC2"/>
    <w:rsid w:val="004C2BDB"/>
    <w:rsid w:val="004C3254"/>
    <w:rsid w:val="004C4AB5"/>
    <w:rsid w:val="004C529C"/>
    <w:rsid w:val="004C619D"/>
    <w:rsid w:val="004D0725"/>
    <w:rsid w:val="004D1480"/>
    <w:rsid w:val="004D1EC5"/>
    <w:rsid w:val="004D22A5"/>
    <w:rsid w:val="004D23F0"/>
    <w:rsid w:val="004D4BDC"/>
    <w:rsid w:val="004D57DE"/>
    <w:rsid w:val="004D5E47"/>
    <w:rsid w:val="004E0E92"/>
    <w:rsid w:val="004E2FE3"/>
    <w:rsid w:val="004E47A6"/>
    <w:rsid w:val="004E6503"/>
    <w:rsid w:val="004E7F73"/>
    <w:rsid w:val="004F3267"/>
    <w:rsid w:val="004F3C9E"/>
    <w:rsid w:val="004F3D00"/>
    <w:rsid w:val="004F6270"/>
    <w:rsid w:val="005013B7"/>
    <w:rsid w:val="00502ABE"/>
    <w:rsid w:val="0050379D"/>
    <w:rsid w:val="00505F97"/>
    <w:rsid w:val="00510ACE"/>
    <w:rsid w:val="0051145C"/>
    <w:rsid w:val="00511F32"/>
    <w:rsid w:val="00512022"/>
    <w:rsid w:val="00512E8A"/>
    <w:rsid w:val="00516B88"/>
    <w:rsid w:val="00516DE3"/>
    <w:rsid w:val="005211E3"/>
    <w:rsid w:val="005225EF"/>
    <w:rsid w:val="00522DDF"/>
    <w:rsid w:val="005236ED"/>
    <w:rsid w:val="00525A53"/>
    <w:rsid w:val="00525ED5"/>
    <w:rsid w:val="00526AA1"/>
    <w:rsid w:val="005272CE"/>
    <w:rsid w:val="00532066"/>
    <w:rsid w:val="00533229"/>
    <w:rsid w:val="00533329"/>
    <w:rsid w:val="00533CFB"/>
    <w:rsid w:val="00536489"/>
    <w:rsid w:val="005402A6"/>
    <w:rsid w:val="0054072D"/>
    <w:rsid w:val="0054168F"/>
    <w:rsid w:val="0054675E"/>
    <w:rsid w:val="00546838"/>
    <w:rsid w:val="0054685E"/>
    <w:rsid w:val="00546E46"/>
    <w:rsid w:val="00551F7E"/>
    <w:rsid w:val="005528D2"/>
    <w:rsid w:val="005533B8"/>
    <w:rsid w:val="00554C6A"/>
    <w:rsid w:val="00555561"/>
    <w:rsid w:val="00555758"/>
    <w:rsid w:val="005563B2"/>
    <w:rsid w:val="00556572"/>
    <w:rsid w:val="005571A0"/>
    <w:rsid w:val="00565C2B"/>
    <w:rsid w:val="005675A8"/>
    <w:rsid w:val="00570422"/>
    <w:rsid w:val="0057077F"/>
    <w:rsid w:val="00571CB7"/>
    <w:rsid w:val="00572394"/>
    <w:rsid w:val="00574FAE"/>
    <w:rsid w:val="005754CD"/>
    <w:rsid w:val="00575C15"/>
    <w:rsid w:val="00575EEA"/>
    <w:rsid w:val="00576E05"/>
    <w:rsid w:val="00580385"/>
    <w:rsid w:val="00580496"/>
    <w:rsid w:val="005822D4"/>
    <w:rsid w:val="005832FA"/>
    <w:rsid w:val="00585845"/>
    <w:rsid w:val="00585BBC"/>
    <w:rsid w:val="00585F0E"/>
    <w:rsid w:val="00586C1D"/>
    <w:rsid w:val="00594792"/>
    <w:rsid w:val="005A1D06"/>
    <w:rsid w:val="005A2986"/>
    <w:rsid w:val="005A5456"/>
    <w:rsid w:val="005B0281"/>
    <w:rsid w:val="005B10B6"/>
    <w:rsid w:val="005B1DB1"/>
    <w:rsid w:val="005B2018"/>
    <w:rsid w:val="005B246D"/>
    <w:rsid w:val="005B2F87"/>
    <w:rsid w:val="005B340B"/>
    <w:rsid w:val="005B4ECF"/>
    <w:rsid w:val="005B5AB1"/>
    <w:rsid w:val="005B6679"/>
    <w:rsid w:val="005B7A51"/>
    <w:rsid w:val="005C1AF9"/>
    <w:rsid w:val="005C1C14"/>
    <w:rsid w:val="005C366A"/>
    <w:rsid w:val="005C5C82"/>
    <w:rsid w:val="005D08D3"/>
    <w:rsid w:val="005D1A0E"/>
    <w:rsid w:val="005D22A6"/>
    <w:rsid w:val="005E0B34"/>
    <w:rsid w:val="005E0BAF"/>
    <w:rsid w:val="005E2447"/>
    <w:rsid w:val="005E6351"/>
    <w:rsid w:val="005E6E34"/>
    <w:rsid w:val="005F2B67"/>
    <w:rsid w:val="005F3690"/>
    <w:rsid w:val="005F7D83"/>
    <w:rsid w:val="0060420F"/>
    <w:rsid w:val="00604C77"/>
    <w:rsid w:val="00606940"/>
    <w:rsid w:val="0061094B"/>
    <w:rsid w:val="00616827"/>
    <w:rsid w:val="00617C3D"/>
    <w:rsid w:val="006218F1"/>
    <w:rsid w:val="006239A7"/>
    <w:rsid w:val="00624DAF"/>
    <w:rsid w:val="00626EAB"/>
    <w:rsid w:val="0063357A"/>
    <w:rsid w:val="00634193"/>
    <w:rsid w:val="00634540"/>
    <w:rsid w:val="00635F09"/>
    <w:rsid w:val="006418AC"/>
    <w:rsid w:val="00642856"/>
    <w:rsid w:val="00644538"/>
    <w:rsid w:val="006447CE"/>
    <w:rsid w:val="00644969"/>
    <w:rsid w:val="00645C70"/>
    <w:rsid w:val="00651587"/>
    <w:rsid w:val="00652E7C"/>
    <w:rsid w:val="006533C2"/>
    <w:rsid w:val="0065445B"/>
    <w:rsid w:val="0065604D"/>
    <w:rsid w:val="00656820"/>
    <w:rsid w:val="006572C6"/>
    <w:rsid w:val="0066039E"/>
    <w:rsid w:val="0066053D"/>
    <w:rsid w:val="006619E9"/>
    <w:rsid w:val="00661CBC"/>
    <w:rsid w:val="0066377F"/>
    <w:rsid w:val="00664E45"/>
    <w:rsid w:val="0067079E"/>
    <w:rsid w:val="00672177"/>
    <w:rsid w:val="00672FEB"/>
    <w:rsid w:val="0067703D"/>
    <w:rsid w:val="00682DC9"/>
    <w:rsid w:val="0068357D"/>
    <w:rsid w:val="00683D92"/>
    <w:rsid w:val="0068764B"/>
    <w:rsid w:val="00690AC1"/>
    <w:rsid w:val="006954C0"/>
    <w:rsid w:val="00695C43"/>
    <w:rsid w:val="00696007"/>
    <w:rsid w:val="006966E0"/>
    <w:rsid w:val="006A2447"/>
    <w:rsid w:val="006A42A4"/>
    <w:rsid w:val="006A4FDA"/>
    <w:rsid w:val="006A7CDF"/>
    <w:rsid w:val="006B0657"/>
    <w:rsid w:val="006B1555"/>
    <w:rsid w:val="006B4307"/>
    <w:rsid w:val="006B4579"/>
    <w:rsid w:val="006B6EDB"/>
    <w:rsid w:val="006B7E36"/>
    <w:rsid w:val="006C0485"/>
    <w:rsid w:val="006C0788"/>
    <w:rsid w:val="006C0945"/>
    <w:rsid w:val="006C1FD5"/>
    <w:rsid w:val="006C229A"/>
    <w:rsid w:val="006C42FA"/>
    <w:rsid w:val="006C4D87"/>
    <w:rsid w:val="006C5164"/>
    <w:rsid w:val="006C6019"/>
    <w:rsid w:val="006C7D2C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22B4"/>
    <w:rsid w:val="006F43CC"/>
    <w:rsid w:val="006F57E7"/>
    <w:rsid w:val="006F5F48"/>
    <w:rsid w:val="00700C1A"/>
    <w:rsid w:val="007038F2"/>
    <w:rsid w:val="0070437C"/>
    <w:rsid w:val="00710D98"/>
    <w:rsid w:val="007120E5"/>
    <w:rsid w:val="00714280"/>
    <w:rsid w:val="00715F27"/>
    <w:rsid w:val="00716836"/>
    <w:rsid w:val="0071782D"/>
    <w:rsid w:val="00722F90"/>
    <w:rsid w:val="007232B0"/>
    <w:rsid w:val="00723E38"/>
    <w:rsid w:val="007259AC"/>
    <w:rsid w:val="007267E0"/>
    <w:rsid w:val="00726E57"/>
    <w:rsid w:val="00727AC6"/>
    <w:rsid w:val="00727FA1"/>
    <w:rsid w:val="00730EAF"/>
    <w:rsid w:val="007322C3"/>
    <w:rsid w:val="00732D26"/>
    <w:rsid w:val="00736A9B"/>
    <w:rsid w:val="00740B0C"/>
    <w:rsid w:val="007427A4"/>
    <w:rsid w:val="00742EF8"/>
    <w:rsid w:val="007455F6"/>
    <w:rsid w:val="007525E0"/>
    <w:rsid w:val="00753465"/>
    <w:rsid w:val="00754389"/>
    <w:rsid w:val="00756868"/>
    <w:rsid w:val="00762021"/>
    <w:rsid w:val="007626A8"/>
    <w:rsid w:val="00765970"/>
    <w:rsid w:val="007670E0"/>
    <w:rsid w:val="007674D1"/>
    <w:rsid w:val="00767FB7"/>
    <w:rsid w:val="00770106"/>
    <w:rsid w:val="0077078B"/>
    <w:rsid w:val="007721E9"/>
    <w:rsid w:val="00773DD8"/>
    <w:rsid w:val="00775C2F"/>
    <w:rsid w:val="007773D0"/>
    <w:rsid w:val="00777C0B"/>
    <w:rsid w:val="00782840"/>
    <w:rsid w:val="00782EAC"/>
    <w:rsid w:val="00783AA4"/>
    <w:rsid w:val="00783EEB"/>
    <w:rsid w:val="00786312"/>
    <w:rsid w:val="00786B52"/>
    <w:rsid w:val="007878D0"/>
    <w:rsid w:val="00790012"/>
    <w:rsid w:val="00792250"/>
    <w:rsid w:val="00796E9B"/>
    <w:rsid w:val="007A037C"/>
    <w:rsid w:val="007A24C2"/>
    <w:rsid w:val="007A7A9E"/>
    <w:rsid w:val="007B06B1"/>
    <w:rsid w:val="007B07F8"/>
    <w:rsid w:val="007B2A6E"/>
    <w:rsid w:val="007B2E05"/>
    <w:rsid w:val="007B5004"/>
    <w:rsid w:val="007B6D4D"/>
    <w:rsid w:val="007C2569"/>
    <w:rsid w:val="007C558A"/>
    <w:rsid w:val="007C625C"/>
    <w:rsid w:val="007C678B"/>
    <w:rsid w:val="007C6929"/>
    <w:rsid w:val="007C70BC"/>
    <w:rsid w:val="007D14BF"/>
    <w:rsid w:val="007D28E4"/>
    <w:rsid w:val="007D3783"/>
    <w:rsid w:val="007D4A96"/>
    <w:rsid w:val="007D6032"/>
    <w:rsid w:val="007D64D6"/>
    <w:rsid w:val="007E013F"/>
    <w:rsid w:val="007E0AD5"/>
    <w:rsid w:val="007E1A29"/>
    <w:rsid w:val="007E4971"/>
    <w:rsid w:val="007E5470"/>
    <w:rsid w:val="007E7ACE"/>
    <w:rsid w:val="007F045A"/>
    <w:rsid w:val="007F1C17"/>
    <w:rsid w:val="007F6AD8"/>
    <w:rsid w:val="0080133B"/>
    <w:rsid w:val="0080527A"/>
    <w:rsid w:val="00807379"/>
    <w:rsid w:val="008113F8"/>
    <w:rsid w:val="00811F42"/>
    <w:rsid w:val="0081269F"/>
    <w:rsid w:val="00813021"/>
    <w:rsid w:val="00813FDC"/>
    <w:rsid w:val="008149FC"/>
    <w:rsid w:val="00821C93"/>
    <w:rsid w:val="00822098"/>
    <w:rsid w:val="00823BE0"/>
    <w:rsid w:val="00824367"/>
    <w:rsid w:val="00833F8A"/>
    <w:rsid w:val="00834394"/>
    <w:rsid w:val="008355B3"/>
    <w:rsid w:val="008356DA"/>
    <w:rsid w:val="00836848"/>
    <w:rsid w:val="00836FBB"/>
    <w:rsid w:val="0084378C"/>
    <w:rsid w:val="008442DC"/>
    <w:rsid w:val="00845975"/>
    <w:rsid w:val="008513B1"/>
    <w:rsid w:val="00851930"/>
    <w:rsid w:val="00854067"/>
    <w:rsid w:val="0085780B"/>
    <w:rsid w:val="008638C2"/>
    <w:rsid w:val="00864116"/>
    <w:rsid w:val="00864AA5"/>
    <w:rsid w:val="0086567A"/>
    <w:rsid w:val="008735E7"/>
    <w:rsid w:val="008755E5"/>
    <w:rsid w:val="00875A94"/>
    <w:rsid w:val="00876B4A"/>
    <w:rsid w:val="00877602"/>
    <w:rsid w:val="0088228F"/>
    <w:rsid w:val="008826F4"/>
    <w:rsid w:val="008849EB"/>
    <w:rsid w:val="00884F1B"/>
    <w:rsid w:val="00893B96"/>
    <w:rsid w:val="00894394"/>
    <w:rsid w:val="00894FE3"/>
    <w:rsid w:val="00896177"/>
    <w:rsid w:val="00896213"/>
    <w:rsid w:val="00897272"/>
    <w:rsid w:val="008A26F9"/>
    <w:rsid w:val="008A310E"/>
    <w:rsid w:val="008A3B32"/>
    <w:rsid w:val="008B17CE"/>
    <w:rsid w:val="008B1ECF"/>
    <w:rsid w:val="008B30A3"/>
    <w:rsid w:val="008B3599"/>
    <w:rsid w:val="008B6DC1"/>
    <w:rsid w:val="008B72B9"/>
    <w:rsid w:val="008B7C3E"/>
    <w:rsid w:val="008C0E0D"/>
    <w:rsid w:val="008C1482"/>
    <w:rsid w:val="008C17D5"/>
    <w:rsid w:val="008C236C"/>
    <w:rsid w:val="008C2B18"/>
    <w:rsid w:val="008C49D9"/>
    <w:rsid w:val="008C4C13"/>
    <w:rsid w:val="008C5C2F"/>
    <w:rsid w:val="008C6B72"/>
    <w:rsid w:val="008C76B9"/>
    <w:rsid w:val="008C7DCE"/>
    <w:rsid w:val="008D1070"/>
    <w:rsid w:val="008D2315"/>
    <w:rsid w:val="008D3A87"/>
    <w:rsid w:val="008D3BCF"/>
    <w:rsid w:val="008D4CD5"/>
    <w:rsid w:val="008D5056"/>
    <w:rsid w:val="008D5AA4"/>
    <w:rsid w:val="008D6724"/>
    <w:rsid w:val="008E06FC"/>
    <w:rsid w:val="008E091E"/>
    <w:rsid w:val="008E433D"/>
    <w:rsid w:val="008E4EC8"/>
    <w:rsid w:val="008F0DCC"/>
    <w:rsid w:val="008F289B"/>
    <w:rsid w:val="008F61A2"/>
    <w:rsid w:val="008F70FE"/>
    <w:rsid w:val="008F7B63"/>
    <w:rsid w:val="0090169B"/>
    <w:rsid w:val="009052FB"/>
    <w:rsid w:val="00905749"/>
    <w:rsid w:val="009065F8"/>
    <w:rsid w:val="0090739C"/>
    <w:rsid w:val="00910459"/>
    <w:rsid w:val="00911FD4"/>
    <w:rsid w:val="0091427A"/>
    <w:rsid w:val="009148B8"/>
    <w:rsid w:val="00914E27"/>
    <w:rsid w:val="00915804"/>
    <w:rsid w:val="00916F74"/>
    <w:rsid w:val="009225C9"/>
    <w:rsid w:val="00924FD0"/>
    <w:rsid w:val="00926E3F"/>
    <w:rsid w:val="0092774E"/>
    <w:rsid w:val="00930B58"/>
    <w:rsid w:val="0093267B"/>
    <w:rsid w:val="00932C28"/>
    <w:rsid w:val="00933DD5"/>
    <w:rsid w:val="00937047"/>
    <w:rsid w:val="00940CFE"/>
    <w:rsid w:val="00940FCF"/>
    <w:rsid w:val="00941265"/>
    <w:rsid w:val="00942D01"/>
    <w:rsid w:val="009431B7"/>
    <w:rsid w:val="009510E1"/>
    <w:rsid w:val="0095183D"/>
    <w:rsid w:val="00952D3B"/>
    <w:rsid w:val="00953D78"/>
    <w:rsid w:val="00954825"/>
    <w:rsid w:val="00956973"/>
    <w:rsid w:val="00962035"/>
    <w:rsid w:val="009631A7"/>
    <w:rsid w:val="0096440F"/>
    <w:rsid w:val="00965972"/>
    <w:rsid w:val="00966D08"/>
    <w:rsid w:val="0096724B"/>
    <w:rsid w:val="009703D2"/>
    <w:rsid w:val="00971028"/>
    <w:rsid w:val="00971AEF"/>
    <w:rsid w:val="009725C2"/>
    <w:rsid w:val="00972E51"/>
    <w:rsid w:val="009733C1"/>
    <w:rsid w:val="00973C57"/>
    <w:rsid w:val="00973D0D"/>
    <w:rsid w:val="00973F6E"/>
    <w:rsid w:val="00974B03"/>
    <w:rsid w:val="00975CF3"/>
    <w:rsid w:val="00983FBF"/>
    <w:rsid w:val="00987F45"/>
    <w:rsid w:val="00991E72"/>
    <w:rsid w:val="00992BC0"/>
    <w:rsid w:val="00994FF1"/>
    <w:rsid w:val="0099684E"/>
    <w:rsid w:val="00996BCB"/>
    <w:rsid w:val="00997C75"/>
    <w:rsid w:val="009A2585"/>
    <w:rsid w:val="009A5AFA"/>
    <w:rsid w:val="009A6E5D"/>
    <w:rsid w:val="009A75DA"/>
    <w:rsid w:val="009B2E9C"/>
    <w:rsid w:val="009B2EB5"/>
    <w:rsid w:val="009B3BBD"/>
    <w:rsid w:val="009B4083"/>
    <w:rsid w:val="009B7A5D"/>
    <w:rsid w:val="009C0295"/>
    <w:rsid w:val="009C3AB1"/>
    <w:rsid w:val="009C5980"/>
    <w:rsid w:val="009C75F1"/>
    <w:rsid w:val="009C76E9"/>
    <w:rsid w:val="009D0F2C"/>
    <w:rsid w:val="009D0F3B"/>
    <w:rsid w:val="009D1A21"/>
    <w:rsid w:val="009D2429"/>
    <w:rsid w:val="009D4EE6"/>
    <w:rsid w:val="009D4F09"/>
    <w:rsid w:val="009D76A7"/>
    <w:rsid w:val="009E0755"/>
    <w:rsid w:val="009E3BD3"/>
    <w:rsid w:val="009F4A05"/>
    <w:rsid w:val="009F57C2"/>
    <w:rsid w:val="009F5C0E"/>
    <w:rsid w:val="00A00F8E"/>
    <w:rsid w:val="00A0233F"/>
    <w:rsid w:val="00A0295E"/>
    <w:rsid w:val="00A0307E"/>
    <w:rsid w:val="00A1388F"/>
    <w:rsid w:val="00A160C7"/>
    <w:rsid w:val="00A16416"/>
    <w:rsid w:val="00A17B59"/>
    <w:rsid w:val="00A2155D"/>
    <w:rsid w:val="00A25DA3"/>
    <w:rsid w:val="00A2623F"/>
    <w:rsid w:val="00A34C90"/>
    <w:rsid w:val="00A37195"/>
    <w:rsid w:val="00A374F3"/>
    <w:rsid w:val="00A37739"/>
    <w:rsid w:val="00A414AE"/>
    <w:rsid w:val="00A41706"/>
    <w:rsid w:val="00A41C59"/>
    <w:rsid w:val="00A43E12"/>
    <w:rsid w:val="00A445C2"/>
    <w:rsid w:val="00A46753"/>
    <w:rsid w:val="00A47076"/>
    <w:rsid w:val="00A504DE"/>
    <w:rsid w:val="00A50A07"/>
    <w:rsid w:val="00A52CBB"/>
    <w:rsid w:val="00A56B77"/>
    <w:rsid w:val="00A56C78"/>
    <w:rsid w:val="00A6028D"/>
    <w:rsid w:val="00A60371"/>
    <w:rsid w:val="00A60514"/>
    <w:rsid w:val="00A61BAB"/>
    <w:rsid w:val="00A6557C"/>
    <w:rsid w:val="00A70449"/>
    <w:rsid w:val="00A72F3C"/>
    <w:rsid w:val="00A7375D"/>
    <w:rsid w:val="00A7504F"/>
    <w:rsid w:val="00A75506"/>
    <w:rsid w:val="00A76A8D"/>
    <w:rsid w:val="00A77710"/>
    <w:rsid w:val="00A804BB"/>
    <w:rsid w:val="00A806DA"/>
    <w:rsid w:val="00A80F45"/>
    <w:rsid w:val="00A85077"/>
    <w:rsid w:val="00A853CD"/>
    <w:rsid w:val="00A92B68"/>
    <w:rsid w:val="00A95ED9"/>
    <w:rsid w:val="00AA22D0"/>
    <w:rsid w:val="00AA3C0F"/>
    <w:rsid w:val="00AA4400"/>
    <w:rsid w:val="00AA69A2"/>
    <w:rsid w:val="00AB0A9C"/>
    <w:rsid w:val="00AB1752"/>
    <w:rsid w:val="00AB1B2A"/>
    <w:rsid w:val="00AB238D"/>
    <w:rsid w:val="00AB2429"/>
    <w:rsid w:val="00AB2CA9"/>
    <w:rsid w:val="00AB44CD"/>
    <w:rsid w:val="00AB5ACA"/>
    <w:rsid w:val="00AB6843"/>
    <w:rsid w:val="00AB6F31"/>
    <w:rsid w:val="00AB7E4F"/>
    <w:rsid w:val="00AD57E3"/>
    <w:rsid w:val="00AD6036"/>
    <w:rsid w:val="00AD6F39"/>
    <w:rsid w:val="00AE019F"/>
    <w:rsid w:val="00AE1129"/>
    <w:rsid w:val="00AE263F"/>
    <w:rsid w:val="00AF04A3"/>
    <w:rsid w:val="00AF3102"/>
    <w:rsid w:val="00AF313B"/>
    <w:rsid w:val="00AF436E"/>
    <w:rsid w:val="00AF4974"/>
    <w:rsid w:val="00AF52CB"/>
    <w:rsid w:val="00AF5625"/>
    <w:rsid w:val="00AF6E67"/>
    <w:rsid w:val="00AF780B"/>
    <w:rsid w:val="00B03973"/>
    <w:rsid w:val="00B12639"/>
    <w:rsid w:val="00B15079"/>
    <w:rsid w:val="00B1567F"/>
    <w:rsid w:val="00B21376"/>
    <w:rsid w:val="00B23079"/>
    <w:rsid w:val="00B247CF"/>
    <w:rsid w:val="00B277FC"/>
    <w:rsid w:val="00B40FD9"/>
    <w:rsid w:val="00B40FE2"/>
    <w:rsid w:val="00B413E3"/>
    <w:rsid w:val="00B441CE"/>
    <w:rsid w:val="00B447EA"/>
    <w:rsid w:val="00B44DA8"/>
    <w:rsid w:val="00B527EA"/>
    <w:rsid w:val="00B53124"/>
    <w:rsid w:val="00B53421"/>
    <w:rsid w:val="00B538F1"/>
    <w:rsid w:val="00B543E7"/>
    <w:rsid w:val="00B551BE"/>
    <w:rsid w:val="00B5681A"/>
    <w:rsid w:val="00B56E59"/>
    <w:rsid w:val="00B57649"/>
    <w:rsid w:val="00B57908"/>
    <w:rsid w:val="00B62E22"/>
    <w:rsid w:val="00B641C8"/>
    <w:rsid w:val="00B67EF2"/>
    <w:rsid w:val="00B67FD2"/>
    <w:rsid w:val="00B700AD"/>
    <w:rsid w:val="00B70A46"/>
    <w:rsid w:val="00B8158D"/>
    <w:rsid w:val="00B82784"/>
    <w:rsid w:val="00B836D2"/>
    <w:rsid w:val="00B83F37"/>
    <w:rsid w:val="00B90A76"/>
    <w:rsid w:val="00B910E8"/>
    <w:rsid w:val="00B92C0C"/>
    <w:rsid w:val="00B92EB2"/>
    <w:rsid w:val="00B936EB"/>
    <w:rsid w:val="00B93DFB"/>
    <w:rsid w:val="00BA2A6D"/>
    <w:rsid w:val="00BA647C"/>
    <w:rsid w:val="00BA7299"/>
    <w:rsid w:val="00BA76D5"/>
    <w:rsid w:val="00BA7CF8"/>
    <w:rsid w:val="00BB11A8"/>
    <w:rsid w:val="00BB1EB7"/>
    <w:rsid w:val="00BB3B52"/>
    <w:rsid w:val="00BB5319"/>
    <w:rsid w:val="00BB6F43"/>
    <w:rsid w:val="00BC1B17"/>
    <w:rsid w:val="00BC239C"/>
    <w:rsid w:val="00BC33F4"/>
    <w:rsid w:val="00BC34B9"/>
    <w:rsid w:val="00BC34BB"/>
    <w:rsid w:val="00BC5AD8"/>
    <w:rsid w:val="00BC76F2"/>
    <w:rsid w:val="00BD210F"/>
    <w:rsid w:val="00BD42CD"/>
    <w:rsid w:val="00BD4594"/>
    <w:rsid w:val="00BD64A2"/>
    <w:rsid w:val="00BD7741"/>
    <w:rsid w:val="00BE226F"/>
    <w:rsid w:val="00BE374E"/>
    <w:rsid w:val="00BE427E"/>
    <w:rsid w:val="00BE559A"/>
    <w:rsid w:val="00BE6D22"/>
    <w:rsid w:val="00BE7477"/>
    <w:rsid w:val="00BE79B4"/>
    <w:rsid w:val="00BE7D00"/>
    <w:rsid w:val="00BF2475"/>
    <w:rsid w:val="00C0014D"/>
    <w:rsid w:val="00C0209A"/>
    <w:rsid w:val="00C02E66"/>
    <w:rsid w:val="00C035F4"/>
    <w:rsid w:val="00C054DD"/>
    <w:rsid w:val="00C05993"/>
    <w:rsid w:val="00C11361"/>
    <w:rsid w:val="00C11407"/>
    <w:rsid w:val="00C11C41"/>
    <w:rsid w:val="00C12199"/>
    <w:rsid w:val="00C14DBE"/>
    <w:rsid w:val="00C15562"/>
    <w:rsid w:val="00C169EF"/>
    <w:rsid w:val="00C17390"/>
    <w:rsid w:val="00C17F87"/>
    <w:rsid w:val="00C21A01"/>
    <w:rsid w:val="00C2203F"/>
    <w:rsid w:val="00C22C91"/>
    <w:rsid w:val="00C232CB"/>
    <w:rsid w:val="00C23B13"/>
    <w:rsid w:val="00C244F8"/>
    <w:rsid w:val="00C3270D"/>
    <w:rsid w:val="00C32718"/>
    <w:rsid w:val="00C338BB"/>
    <w:rsid w:val="00C33A2F"/>
    <w:rsid w:val="00C359ED"/>
    <w:rsid w:val="00C36FE6"/>
    <w:rsid w:val="00C41AF8"/>
    <w:rsid w:val="00C41D1E"/>
    <w:rsid w:val="00C42386"/>
    <w:rsid w:val="00C42C93"/>
    <w:rsid w:val="00C4498C"/>
    <w:rsid w:val="00C45CE8"/>
    <w:rsid w:val="00C52258"/>
    <w:rsid w:val="00C54FC0"/>
    <w:rsid w:val="00C62C7A"/>
    <w:rsid w:val="00C71442"/>
    <w:rsid w:val="00C726AB"/>
    <w:rsid w:val="00C73627"/>
    <w:rsid w:val="00C77F5B"/>
    <w:rsid w:val="00C80D4A"/>
    <w:rsid w:val="00C84AF4"/>
    <w:rsid w:val="00C855DE"/>
    <w:rsid w:val="00C867FC"/>
    <w:rsid w:val="00C94404"/>
    <w:rsid w:val="00C94F78"/>
    <w:rsid w:val="00C957E1"/>
    <w:rsid w:val="00C97AF2"/>
    <w:rsid w:val="00CA0459"/>
    <w:rsid w:val="00CA09DD"/>
    <w:rsid w:val="00CA165B"/>
    <w:rsid w:val="00CA2C10"/>
    <w:rsid w:val="00CA4250"/>
    <w:rsid w:val="00CA52D4"/>
    <w:rsid w:val="00CA561A"/>
    <w:rsid w:val="00CA6E94"/>
    <w:rsid w:val="00CB1F54"/>
    <w:rsid w:val="00CB5DD4"/>
    <w:rsid w:val="00CB7B19"/>
    <w:rsid w:val="00CC05E7"/>
    <w:rsid w:val="00CC4906"/>
    <w:rsid w:val="00CC68D4"/>
    <w:rsid w:val="00CC7C1D"/>
    <w:rsid w:val="00CD03CF"/>
    <w:rsid w:val="00CD0B4E"/>
    <w:rsid w:val="00CD10AF"/>
    <w:rsid w:val="00CD1712"/>
    <w:rsid w:val="00CD180B"/>
    <w:rsid w:val="00CD267D"/>
    <w:rsid w:val="00CD4656"/>
    <w:rsid w:val="00CD5E4F"/>
    <w:rsid w:val="00CE3702"/>
    <w:rsid w:val="00CE3E13"/>
    <w:rsid w:val="00CE463C"/>
    <w:rsid w:val="00CE51A4"/>
    <w:rsid w:val="00CE6621"/>
    <w:rsid w:val="00CF1FB2"/>
    <w:rsid w:val="00CF24B0"/>
    <w:rsid w:val="00CF3DB6"/>
    <w:rsid w:val="00CF4E9C"/>
    <w:rsid w:val="00CF5B5E"/>
    <w:rsid w:val="00D005EA"/>
    <w:rsid w:val="00D00B3B"/>
    <w:rsid w:val="00D01EA1"/>
    <w:rsid w:val="00D02A84"/>
    <w:rsid w:val="00D050F4"/>
    <w:rsid w:val="00D07D5C"/>
    <w:rsid w:val="00D10559"/>
    <w:rsid w:val="00D109BA"/>
    <w:rsid w:val="00D14AC9"/>
    <w:rsid w:val="00D14EA0"/>
    <w:rsid w:val="00D162DD"/>
    <w:rsid w:val="00D20EB4"/>
    <w:rsid w:val="00D21C18"/>
    <w:rsid w:val="00D24AF7"/>
    <w:rsid w:val="00D24CE1"/>
    <w:rsid w:val="00D2654E"/>
    <w:rsid w:val="00D3048A"/>
    <w:rsid w:val="00D30EBF"/>
    <w:rsid w:val="00D347C0"/>
    <w:rsid w:val="00D35147"/>
    <w:rsid w:val="00D40ED8"/>
    <w:rsid w:val="00D40F4C"/>
    <w:rsid w:val="00D4189F"/>
    <w:rsid w:val="00D41BBB"/>
    <w:rsid w:val="00D44018"/>
    <w:rsid w:val="00D46605"/>
    <w:rsid w:val="00D47F64"/>
    <w:rsid w:val="00D52C5C"/>
    <w:rsid w:val="00D542B4"/>
    <w:rsid w:val="00D55B0C"/>
    <w:rsid w:val="00D55E66"/>
    <w:rsid w:val="00D562A1"/>
    <w:rsid w:val="00D57CE0"/>
    <w:rsid w:val="00D62FC4"/>
    <w:rsid w:val="00D63C76"/>
    <w:rsid w:val="00D64880"/>
    <w:rsid w:val="00D6674D"/>
    <w:rsid w:val="00D6680A"/>
    <w:rsid w:val="00D67502"/>
    <w:rsid w:val="00D71233"/>
    <w:rsid w:val="00D7135B"/>
    <w:rsid w:val="00D71411"/>
    <w:rsid w:val="00D71895"/>
    <w:rsid w:val="00D7609C"/>
    <w:rsid w:val="00D762E5"/>
    <w:rsid w:val="00D80922"/>
    <w:rsid w:val="00D80FCB"/>
    <w:rsid w:val="00D81018"/>
    <w:rsid w:val="00D81156"/>
    <w:rsid w:val="00D819C0"/>
    <w:rsid w:val="00D81FC5"/>
    <w:rsid w:val="00D8215F"/>
    <w:rsid w:val="00D82C5C"/>
    <w:rsid w:val="00D83189"/>
    <w:rsid w:val="00D8447A"/>
    <w:rsid w:val="00D85B77"/>
    <w:rsid w:val="00D86629"/>
    <w:rsid w:val="00D9069F"/>
    <w:rsid w:val="00D91784"/>
    <w:rsid w:val="00D94B97"/>
    <w:rsid w:val="00D95204"/>
    <w:rsid w:val="00D95D8A"/>
    <w:rsid w:val="00DA0355"/>
    <w:rsid w:val="00DA09A4"/>
    <w:rsid w:val="00DA233A"/>
    <w:rsid w:val="00DA5B78"/>
    <w:rsid w:val="00DB1D0D"/>
    <w:rsid w:val="00DB2126"/>
    <w:rsid w:val="00DB2714"/>
    <w:rsid w:val="00DC02BD"/>
    <w:rsid w:val="00DC33A4"/>
    <w:rsid w:val="00DC5B83"/>
    <w:rsid w:val="00DC64A3"/>
    <w:rsid w:val="00DC758E"/>
    <w:rsid w:val="00DD0C85"/>
    <w:rsid w:val="00DD2433"/>
    <w:rsid w:val="00DD2C4B"/>
    <w:rsid w:val="00DD36D2"/>
    <w:rsid w:val="00DD3F2F"/>
    <w:rsid w:val="00DD49CB"/>
    <w:rsid w:val="00DD4DC8"/>
    <w:rsid w:val="00DE052C"/>
    <w:rsid w:val="00DE0C5F"/>
    <w:rsid w:val="00DE2AAD"/>
    <w:rsid w:val="00DE4A08"/>
    <w:rsid w:val="00DE4B0D"/>
    <w:rsid w:val="00DE6DDD"/>
    <w:rsid w:val="00DE7277"/>
    <w:rsid w:val="00DE7AC3"/>
    <w:rsid w:val="00DF313B"/>
    <w:rsid w:val="00DF384D"/>
    <w:rsid w:val="00DF48E9"/>
    <w:rsid w:val="00DF5639"/>
    <w:rsid w:val="00DF6240"/>
    <w:rsid w:val="00E018B3"/>
    <w:rsid w:val="00E01D35"/>
    <w:rsid w:val="00E025D7"/>
    <w:rsid w:val="00E04903"/>
    <w:rsid w:val="00E05692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2738E"/>
    <w:rsid w:val="00E308F4"/>
    <w:rsid w:val="00E30977"/>
    <w:rsid w:val="00E30BAC"/>
    <w:rsid w:val="00E3290B"/>
    <w:rsid w:val="00E4125C"/>
    <w:rsid w:val="00E4253B"/>
    <w:rsid w:val="00E449EB"/>
    <w:rsid w:val="00E45130"/>
    <w:rsid w:val="00E45AE3"/>
    <w:rsid w:val="00E45C04"/>
    <w:rsid w:val="00E46AC0"/>
    <w:rsid w:val="00E47593"/>
    <w:rsid w:val="00E478FC"/>
    <w:rsid w:val="00E50CAB"/>
    <w:rsid w:val="00E50CE6"/>
    <w:rsid w:val="00E50DD9"/>
    <w:rsid w:val="00E5182F"/>
    <w:rsid w:val="00E51B74"/>
    <w:rsid w:val="00E56661"/>
    <w:rsid w:val="00E603A4"/>
    <w:rsid w:val="00E60D36"/>
    <w:rsid w:val="00E616C1"/>
    <w:rsid w:val="00E61DAE"/>
    <w:rsid w:val="00E63CF4"/>
    <w:rsid w:val="00E66AF3"/>
    <w:rsid w:val="00E70A74"/>
    <w:rsid w:val="00E70B87"/>
    <w:rsid w:val="00E761C3"/>
    <w:rsid w:val="00E76FC7"/>
    <w:rsid w:val="00E81A90"/>
    <w:rsid w:val="00E83C49"/>
    <w:rsid w:val="00E851BE"/>
    <w:rsid w:val="00E8539A"/>
    <w:rsid w:val="00E86CF0"/>
    <w:rsid w:val="00E90B8F"/>
    <w:rsid w:val="00E92491"/>
    <w:rsid w:val="00E928E7"/>
    <w:rsid w:val="00E95578"/>
    <w:rsid w:val="00E96BF5"/>
    <w:rsid w:val="00E96FEB"/>
    <w:rsid w:val="00E979DE"/>
    <w:rsid w:val="00EA0976"/>
    <w:rsid w:val="00EA141E"/>
    <w:rsid w:val="00EA4424"/>
    <w:rsid w:val="00EA51A3"/>
    <w:rsid w:val="00EB1762"/>
    <w:rsid w:val="00EB2457"/>
    <w:rsid w:val="00EB35DD"/>
    <w:rsid w:val="00EB45A8"/>
    <w:rsid w:val="00EB5B97"/>
    <w:rsid w:val="00EC3BC6"/>
    <w:rsid w:val="00EC3E88"/>
    <w:rsid w:val="00EC41CA"/>
    <w:rsid w:val="00EC4862"/>
    <w:rsid w:val="00EC53AE"/>
    <w:rsid w:val="00EC58EA"/>
    <w:rsid w:val="00EC6FCD"/>
    <w:rsid w:val="00EC7C98"/>
    <w:rsid w:val="00ED2483"/>
    <w:rsid w:val="00ED341B"/>
    <w:rsid w:val="00ED3899"/>
    <w:rsid w:val="00ED3E53"/>
    <w:rsid w:val="00EE1BCF"/>
    <w:rsid w:val="00EE288B"/>
    <w:rsid w:val="00EE38F8"/>
    <w:rsid w:val="00EE521B"/>
    <w:rsid w:val="00EE54C9"/>
    <w:rsid w:val="00EE6095"/>
    <w:rsid w:val="00EE6389"/>
    <w:rsid w:val="00EE6C8B"/>
    <w:rsid w:val="00EE7CDE"/>
    <w:rsid w:val="00EF0BAB"/>
    <w:rsid w:val="00EF13D0"/>
    <w:rsid w:val="00EF1812"/>
    <w:rsid w:val="00EF3E97"/>
    <w:rsid w:val="00EF44F1"/>
    <w:rsid w:val="00F03117"/>
    <w:rsid w:val="00F06109"/>
    <w:rsid w:val="00F0765E"/>
    <w:rsid w:val="00F10383"/>
    <w:rsid w:val="00F1122C"/>
    <w:rsid w:val="00F13840"/>
    <w:rsid w:val="00F14871"/>
    <w:rsid w:val="00F15538"/>
    <w:rsid w:val="00F17B5F"/>
    <w:rsid w:val="00F20FFE"/>
    <w:rsid w:val="00F21A48"/>
    <w:rsid w:val="00F22703"/>
    <w:rsid w:val="00F22817"/>
    <w:rsid w:val="00F25BED"/>
    <w:rsid w:val="00F26012"/>
    <w:rsid w:val="00F27AF4"/>
    <w:rsid w:val="00F316DD"/>
    <w:rsid w:val="00F3286B"/>
    <w:rsid w:val="00F33A70"/>
    <w:rsid w:val="00F371CB"/>
    <w:rsid w:val="00F42D37"/>
    <w:rsid w:val="00F43971"/>
    <w:rsid w:val="00F4508F"/>
    <w:rsid w:val="00F456E5"/>
    <w:rsid w:val="00F50E9F"/>
    <w:rsid w:val="00F53C33"/>
    <w:rsid w:val="00F55258"/>
    <w:rsid w:val="00F628D0"/>
    <w:rsid w:val="00F634AC"/>
    <w:rsid w:val="00F63B03"/>
    <w:rsid w:val="00F665B8"/>
    <w:rsid w:val="00F6727B"/>
    <w:rsid w:val="00F6740A"/>
    <w:rsid w:val="00F70D7B"/>
    <w:rsid w:val="00F71155"/>
    <w:rsid w:val="00F72015"/>
    <w:rsid w:val="00F730CF"/>
    <w:rsid w:val="00F73738"/>
    <w:rsid w:val="00F817A5"/>
    <w:rsid w:val="00F81FF1"/>
    <w:rsid w:val="00F8291E"/>
    <w:rsid w:val="00F836E6"/>
    <w:rsid w:val="00F908AE"/>
    <w:rsid w:val="00F90D36"/>
    <w:rsid w:val="00F91680"/>
    <w:rsid w:val="00F91920"/>
    <w:rsid w:val="00F91C40"/>
    <w:rsid w:val="00F921ED"/>
    <w:rsid w:val="00F9286F"/>
    <w:rsid w:val="00F93DFB"/>
    <w:rsid w:val="00F9464C"/>
    <w:rsid w:val="00F95393"/>
    <w:rsid w:val="00F96EE9"/>
    <w:rsid w:val="00FA04F3"/>
    <w:rsid w:val="00FA75DC"/>
    <w:rsid w:val="00FB14BA"/>
    <w:rsid w:val="00FB3143"/>
    <w:rsid w:val="00FB6EC4"/>
    <w:rsid w:val="00FC08DF"/>
    <w:rsid w:val="00FC29F3"/>
    <w:rsid w:val="00FC3273"/>
    <w:rsid w:val="00FC3BE0"/>
    <w:rsid w:val="00FC4D46"/>
    <w:rsid w:val="00FC5122"/>
    <w:rsid w:val="00FC55D8"/>
    <w:rsid w:val="00FD2773"/>
    <w:rsid w:val="00FD295A"/>
    <w:rsid w:val="00FE06DB"/>
    <w:rsid w:val="00FE2C63"/>
    <w:rsid w:val="00FE51A0"/>
    <w:rsid w:val="00FE5BCD"/>
    <w:rsid w:val="00FF0B11"/>
    <w:rsid w:val="00FF343F"/>
    <w:rsid w:val="00FF454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C062E"/>
    <w:pPr>
      <w:spacing w:after="0" w:line="240" w:lineRule="auto"/>
    </w:pPr>
    <w:rPr>
      <w:rFonts w:ascii="Calibri" w:eastAsia="SimSun" w:hAnsi="Calibri" w:cs="font186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0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2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7878D0"/>
    <w:rPr>
      <w:i/>
      <w:iCs/>
    </w:rPr>
  </w:style>
  <w:style w:type="paragraph" w:customStyle="1" w:styleId="NormalExport">
    <w:name w:val="Normal_Export"/>
    <w:basedOn w:val="a"/>
    <w:next w:val="a"/>
    <w:link w:val="NormalExport0"/>
    <w:rsid w:val="00D07D5C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kern w:val="0"/>
      <w:sz w:val="20"/>
      <w:szCs w:val="19"/>
      <w:lang w:val="en-US" w:eastAsia="en-US" w:bidi="en-US"/>
    </w:rPr>
  </w:style>
  <w:style w:type="character" w:customStyle="1" w:styleId="NormalExport0">
    <w:name w:val="Normal_Export Знак"/>
    <w:link w:val="NormalExport"/>
    <w:rsid w:val="00D07D5C"/>
    <w:rPr>
      <w:rFonts w:ascii="Arial" w:eastAsia="Arial" w:hAnsi="Arial" w:cs="Arial"/>
      <w:color w:val="000000"/>
      <w:sz w:val="20"/>
      <w:szCs w:val="19"/>
      <w:lang w:val="en-US" w:bidi="en-US"/>
    </w:rPr>
  </w:style>
  <w:style w:type="paragraph" w:customStyle="1" w:styleId="aff4">
    <w:name w:val="Полнотекст_ЗАГОЛОВОК"/>
    <w:basedOn w:val="a"/>
    <w:next w:val="a"/>
    <w:rsid w:val="00D07D5C"/>
    <w:pPr>
      <w:suppressAutoHyphens w:val="0"/>
      <w:spacing w:before="200"/>
      <w:jc w:val="both"/>
    </w:pPr>
    <w:rPr>
      <w:rFonts w:ascii="Arial" w:eastAsia="Arial" w:hAnsi="Arial" w:cs="Arial"/>
      <w:kern w:val="0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energyprize.org/ru/about-the-prize/international-award-committee" TargetMode="External"/><Relationship Id="rId13" Type="http://schemas.openxmlformats.org/officeDocument/2006/relationships/hyperlink" Target="https://www.instagram.com/global_energy_associ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global_energy_priz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cda.org/hom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%D0%93%D0%BB%D0%BE%D0%B1%D0%B0%D0%BB%D1%8C%D0%BD%D0%B0%D1%8F-%D1%8D%D0%BD%D0%B5%D1%80%D0%B3%D0%B8%D1%8F-1084642925397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eg-observatory.org/en/" TargetMode="External"/><Relationship Id="rId10" Type="http://schemas.openxmlformats.org/officeDocument/2006/relationships/hyperlink" Target="http://globalenergyprize.org/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ess@ge-prize.org" TargetMode="External"/><Relationship Id="rId14" Type="http://schemas.openxmlformats.org/officeDocument/2006/relationships/hyperlink" Target="http://globalenergyprize.org/r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0AD3-2EB9-411C-8EFD-5E129E65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Lilit Ovsepyan</cp:lastModifiedBy>
  <cp:revision>4</cp:revision>
  <cp:lastPrinted>2019-03-05T14:51:00Z</cp:lastPrinted>
  <dcterms:created xsi:type="dcterms:W3CDTF">2019-04-19T07:52:00Z</dcterms:created>
  <dcterms:modified xsi:type="dcterms:W3CDTF">2019-05-06T06:52:00Z</dcterms:modified>
</cp:coreProperties>
</file>